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481525" w14:textId="77777777" w:rsidR="00BC7BD4" w:rsidRPr="00F2095E" w:rsidRDefault="00BC7BD4" w:rsidP="00BC7BD4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bookmarkStart w:id="0" w:name="OLE_LINK5"/>
      <w:bookmarkStart w:id="1" w:name="OLE_LINK6"/>
      <w:r w:rsidRPr="00BC7BD4">
        <w:rPr>
          <w:bCs/>
          <w:noProof w:val="0"/>
          <w:sz w:val="24"/>
        </w:rPr>
        <w:t>3GPP TSG-RAN WG1 Meeting #88</w:t>
      </w:r>
      <w:r w:rsidR="00C722CB">
        <w:rPr>
          <w:bCs/>
          <w:noProof w:val="0"/>
          <w:sz w:val="24"/>
        </w:rPr>
        <w:t>b</w:t>
      </w:r>
      <w:r w:rsidRPr="00BC7BD4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ab/>
      </w:r>
      <w:r w:rsidR="007648B8" w:rsidRPr="007648B8">
        <w:rPr>
          <w:sz w:val="24"/>
          <w:szCs w:val="24"/>
        </w:rPr>
        <w:t>R1-1705249</w:t>
      </w:r>
    </w:p>
    <w:p w14:paraId="075FF6B3" w14:textId="13B5D7AE" w:rsidR="00BC7BD4" w:rsidRPr="00BC7BD4" w:rsidRDefault="00C722CB" w:rsidP="00BC7BD4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bCs/>
          <w:noProof w:val="0"/>
          <w:sz w:val="24"/>
        </w:rPr>
        <w:t>Spokane</w:t>
      </w:r>
      <w:r w:rsidR="00BC7BD4" w:rsidRPr="00BC7BD4">
        <w:rPr>
          <w:bCs/>
          <w:noProof w:val="0"/>
          <w:sz w:val="24"/>
        </w:rPr>
        <w:t>,</w:t>
      </w:r>
      <w:r w:rsidR="007E7BBD">
        <w:rPr>
          <w:bCs/>
          <w:noProof w:val="0"/>
          <w:sz w:val="24"/>
        </w:rPr>
        <w:t xml:space="preserve"> </w:t>
      </w:r>
      <w:r w:rsidR="005F1703">
        <w:rPr>
          <w:bCs/>
          <w:noProof w:val="0"/>
          <w:sz w:val="24"/>
        </w:rPr>
        <w:t xml:space="preserve">WA, </w:t>
      </w:r>
      <w:r w:rsidR="007E7BBD">
        <w:rPr>
          <w:bCs/>
          <w:noProof w:val="0"/>
          <w:sz w:val="24"/>
        </w:rPr>
        <w:t>USA</w:t>
      </w:r>
      <w:r w:rsidR="00BC7BD4" w:rsidRPr="00BC7BD4">
        <w:rPr>
          <w:bCs/>
          <w:noProof w:val="0"/>
          <w:sz w:val="24"/>
        </w:rPr>
        <w:t>, 3</w:t>
      </w:r>
      <w:r w:rsidRPr="005F1703">
        <w:rPr>
          <w:bCs/>
          <w:noProof w:val="0"/>
          <w:sz w:val="24"/>
          <w:vertAlign w:val="superscript"/>
        </w:rPr>
        <w:t>rd</w:t>
      </w:r>
      <w:r w:rsidR="005F1703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-</w:t>
      </w:r>
      <w:r w:rsidR="005F1703">
        <w:rPr>
          <w:bCs/>
          <w:noProof w:val="0"/>
          <w:sz w:val="24"/>
        </w:rPr>
        <w:t xml:space="preserve"> </w:t>
      </w:r>
      <w:r w:rsidR="00BC7BD4" w:rsidRPr="00BC7BD4">
        <w:rPr>
          <w:bCs/>
          <w:noProof w:val="0"/>
          <w:sz w:val="24"/>
        </w:rPr>
        <w:t>7</w:t>
      </w:r>
      <w:r w:rsidR="00BC7BD4" w:rsidRPr="005F1703">
        <w:rPr>
          <w:bCs/>
          <w:noProof w:val="0"/>
          <w:sz w:val="24"/>
          <w:vertAlign w:val="superscript"/>
        </w:rPr>
        <w:t>th</w:t>
      </w:r>
      <w:r w:rsidR="00BC7BD4" w:rsidRPr="00BC7BD4">
        <w:rPr>
          <w:bCs/>
          <w:noProof w:val="0"/>
          <w:sz w:val="24"/>
        </w:rPr>
        <w:t xml:space="preserve"> </w:t>
      </w:r>
      <w:r>
        <w:rPr>
          <w:bCs/>
          <w:noProof w:val="0"/>
          <w:sz w:val="24"/>
        </w:rPr>
        <w:t>April</w:t>
      </w:r>
      <w:r w:rsidR="00BC7BD4" w:rsidRPr="00BC7BD4">
        <w:rPr>
          <w:bCs/>
          <w:noProof w:val="0"/>
          <w:sz w:val="24"/>
        </w:rPr>
        <w:t xml:space="preserve"> 2017</w:t>
      </w:r>
    </w:p>
    <w:p w14:paraId="0787E4BB" w14:textId="77777777" w:rsidR="00BC7BD4" w:rsidRDefault="00BC7BD4" w:rsidP="00BC7BD4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14:paraId="035E9A27" w14:textId="77777777" w:rsidR="00BC7BD4" w:rsidRPr="00BC7BD4" w:rsidRDefault="00BC7BD4" w:rsidP="00BC7BD4">
      <w:pPr>
        <w:pStyle w:val="Header"/>
        <w:tabs>
          <w:tab w:val="left" w:pos="1985"/>
          <w:tab w:val="right" w:pos="9639"/>
        </w:tabs>
        <w:spacing w:line="360" w:lineRule="auto"/>
        <w:rPr>
          <w:bCs/>
          <w:noProof w:val="0"/>
          <w:sz w:val="24"/>
        </w:rPr>
      </w:pPr>
      <w:r w:rsidRPr="00BC7BD4">
        <w:rPr>
          <w:bCs/>
          <w:noProof w:val="0"/>
          <w:sz w:val="24"/>
        </w:rPr>
        <w:t>Source:</w:t>
      </w:r>
      <w:r>
        <w:rPr>
          <w:bCs/>
          <w:noProof w:val="0"/>
          <w:sz w:val="24"/>
        </w:rPr>
        <w:tab/>
      </w:r>
      <w:r w:rsidRPr="00BC7BD4">
        <w:rPr>
          <w:bCs/>
          <w:noProof w:val="0"/>
          <w:sz w:val="24"/>
        </w:rPr>
        <w:t>Nokia, Alcatel-Lucent Shanghai Bell</w:t>
      </w:r>
    </w:p>
    <w:p w14:paraId="5F4C70D4" w14:textId="30305699" w:rsidR="00BC7BD4" w:rsidRPr="00BC7BD4" w:rsidRDefault="00BC7BD4" w:rsidP="00BC7BD4">
      <w:pPr>
        <w:pStyle w:val="Header"/>
        <w:tabs>
          <w:tab w:val="left" w:pos="1985"/>
          <w:tab w:val="right" w:pos="9639"/>
        </w:tabs>
        <w:spacing w:line="360" w:lineRule="auto"/>
        <w:rPr>
          <w:bCs/>
          <w:noProof w:val="0"/>
          <w:sz w:val="24"/>
        </w:rPr>
      </w:pPr>
      <w:r w:rsidRPr="00BC7BD4">
        <w:rPr>
          <w:bCs/>
          <w:noProof w:val="0"/>
          <w:sz w:val="24"/>
        </w:rPr>
        <w:t xml:space="preserve">Title: </w:t>
      </w:r>
      <w:r>
        <w:rPr>
          <w:bCs/>
          <w:noProof w:val="0"/>
          <w:sz w:val="24"/>
        </w:rPr>
        <w:tab/>
      </w:r>
      <w:r w:rsidR="00C722CB">
        <w:rPr>
          <w:bCs/>
          <w:noProof w:val="0"/>
          <w:sz w:val="24"/>
        </w:rPr>
        <w:t xml:space="preserve">On </w:t>
      </w:r>
      <w:r w:rsidR="005F1703">
        <w:rPr>
          <w:bCs/>
          <w:noProof w:val="0"/>
          <w:sz w:val="24"/>
        </w:rPr>
        <w:t xml:space="preserve">NR </w:t>
      </w:r>
      <w:r w:rsidR="00C722CB">
        <w:rPr>
          <w:bCs/>
          <w:noProof w:val="0"/>
          <w:sz w:val="24"/>
        </w:rPr>
        <w:t>carrier aggregation</w:t>
      </w:r>
    </w:p>
    <w:bookmarkEnd w:id="0"/>
    <w:bookmarkEnd w:id="1"/>
    <w:p w14:paraId="12916ABB" w14:textId="77777777" w:rsidR="00787640" w:rsidRPr="00C23119" w:rsidRDefault="00BC7BD4" w:rsidP="00BC7BD4">
      <w:pPr>
        <w:pStyle w:val="CRCoverPage"/>
        <w:tabs>
          <w:tab w:val="left" w:pos="1985"/>
        </w:tabs>
        <w:spacing w:line="360" w:lineRule="auto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C722CB" w:rsidRPr="00C722CB">
        <w:rPr>
          <w:rFonts w:cs="Arial"/>
          <w:b/>
          <w:bCs/>
          <w:sz w:val="24"/>
          <w:lang w:val="en-US"/>
        </w:rPr>
        <w:t>8.1.3.4</w:t>
      </w:r>
    </w:p>
    <w:p w14:paraId="6FB8491E" w14:textId="77777777" w:rsidR="0034111C" w:rsidRPr="00C23119" w:rsidRDefault="00787640" w:rsidP="00BC7BD4">
      <w:pPr>
        <w:tabs>
          <w:tab w:val="left" w:pos="1985"/>
        </w:tabs>
        <w:spacing w:line="360" w:lineRule="auto"/>
        <w:rPr>
          <w:rFonts w:ascii="Arial" w:hAnsi="Arial" w:cs="Arial"/>
          <w:b/>
          <w:bCs/>
          <w:sz w:val="24"/>
        </w:rPr>
      </w:pPr>
      <w:r w:rsidRPr="00C23119">
        <w:rPr>
          <w:rFonts w:ascii="Arial" w:hAnsi="Arial" w:cs="Arial"/>
          <w:b/>
          <w:bCs/>
          <w:sz w:val="24"/>
        </w:rPr>
        <w:t>Document for:</w:t>
      </w:r>
      <w:r w:rsidRPr="00C23119">
        <w:rPr>
          <w:rFonts w:ascii="Arial" w:hAnsi="Arial" w:cs="Arial"/>
          <w:b/>
          <w:bCs/>
          <w:sz w:val="24"/>
        </w:rPr>
        <w:tab/>
      </w:r>
      <w:r w:rsidRPr="00C23119">
        <w:rPr>
          <w:rFonts w:ascii="Arial" w:hAnsi="Arial" w:cs="Arial"/>
          <w:b/>
          <w:bCs/>
          <w:sz w:val="24"/>
        </w:rPr>
        <w:tab/>
        <w:t>Discussion and Decision</w:t>
      </w:r>
    </w:p>
    <w:p w14:paraId="0BDA0527" w14:textId="77777777" w:rsidR="0034111C" w:rsidRPr="00C23119" w:rsidRDefault="0034111C">
      <w:pPr>
        <w:pStyle w:val="Heading1"/>
        <w:rPr>
          <w:lang w:val="en-US"/>
        </w:rPr>
      </w:pPr>
      <w:r w:rsidRPr="00C23119">
        <w:rPr>
          <w:lang w:val="en-US"/>
        </w:rPr>
        <w:t>1</w:t>
      </w:r>
      <w:r w:rsidRPr="00C23119">
        <w:rPr>
          <w:lang w:val="en-US"/>
        </w:rPr>
        <w:tab/>
      </w:r>
      <w:r w:rsidR="00EE7FA7" w:rsidRPr="00C23119">
        <w:rPr>
          <w:lang w:val="en-US"/>
        </w:rPr>
        <w:t>Introduction</w:t>
      </w:r>
    </w:p>
    <w:p w14:paraId="46046962" w14:textId="77777777" w:rsidR="009F2BEB" w:rsidRDefault="000F1ADA" w:rsidP="009F2BEB">
      <w:pPr>
        <w:spacing w:before="120" w:after="120"/>
        <w:jc w:val="both"/>
      </w:pPr>
      <w:r w:rsidRPr="00C23119">
        <w:t xml:space="preserve">In </w:t>
      </w:r>
      <w:r w:rsidR="001738A8">
        <w:t>RAN plenary #75, WID on NR has been</w:t>
      </w:r>
      <w:r w:rsidR="00CA6957">
        <w:t xml:space="preserve"> approved </w:t>
      </w:r>
      <w:r w:rsidR="00CA6957">
        <w:fldChar w:fldCharType="begin"/>
      </w:r>
      <w:r w:rsidR="00CA6957">
        <w:instrText xml:space="preserve"> REF _Ref477708358 \r \h </w:instrText>
      </w:r>
      <w:r w:rsidR="00CA6957">
        <w:fldChar w:fldCharType="separate"/>
      </w:r>
      <w:r w:rsidR="00CA6957">
        <w:t>[1]</w:t>
      </w:r>
      <w:r w:rsidR="00CA6957">
        <w:fldChar w:fldCharType="end"/>
      </w:r>
      <w:r w:rsidR="00CA6957">
        <w:t>.</w:t>
      </w:r>
      <w:r w:rsidR="00F96885" w:rsidRPr="00C23119">
        <w:t xml:space="preserve"> </w:t>
      </w:r>
      <w:r w:rsidR="00CA6957">
        <w:t xml:space="preserve"> A</w:t>
      </w:r>
      <w:r w:rsidRPr="00C23119">
        <w:t>greements</w:t>
      </w:r>
      <w:r w:rsidR="00F96885" w:rsidRPr="00C23119">
        <w:t xml:space="preserve"> </w:t>
      </w:r>
      <w:r w:rsidRPr="00C23119">
        <w:t>were made related to CA and Dual Conn</w:t>
      </w:r>
      <w:r w:rsidR="003567E9">
        <w:t xml:space="preserve">ectivity for NR </w:t>
      </w:r>
      <w:r w:rsidRPr="00C23119">
        <w:t>in RAN1#86bis:</w:t>
      </w:r>
      <w:r w:rsidR="009F2BEB" w:rsidRPr="00C23119">
        <w:t xml:space="preserve"> </w:t>
      </w:r>
    </w:p>
    <w:p w14:paraId="324BA1A1" w14:textId="77777777" w:rsidR="002A2903" w:rsidRPr="001D5347" w:rsidRDefault="002A2903" w:rsidP="002A2903">
      <w:pPr>
        <w:spacing w:before="120" w:after="120"/>
        <w:jc w:val="both"/>
        <w:rPr>
          <w:sz w:val="18"/>
        </w:rPr>
      </w:pPr>
      <w:r w:rsidRPr="001D5347">
        <w:rPr>
          <w:sz w:val="18"/>
          <w:highlight w:val="green"/>
        </w:rPr>
        <w:t>Agreements</w:t>
      </w:r>
    </w:p>
    <w:p w14:paraId="1A846CD7" w14:textId="77777777" w:rsidR="002A2903" w:rsidRPr="001D5347" w:rsidRDefault="002A2903" w:rsidP="002A2903">
      <w:pPr>
        <w:numPr>
          <w:ilvl w:val="0"/>
          <w:numId w:val="16"/>
        </w:numPr>
        <w:spacing w:after="0" w:line="240" w:lineRule="auto"/>
        <w:jc w:val="both"/>
        <w:rPr>
          <w:rFonts w:eastAsia="MS Mincho"/>
          <w:sz w:val="18"/>
        </w:rPr>
      </w:pPr>
      <w:r w:rsidRPr="001D5347">
        <w:rPr>
          <w:rFonts w:eastAsia="MS Mincho"/>
          <w:sz w:val="18"/>
        </w:rPr>
        <w:t>Study at least the following aspects for NR carrier aggregation / dual connectivity</w:t>
      </w:r>
    </w:p>
    <w:p w14:paraId="6550354B" w14:textId="77777777" w:rsidR="002A2903" w:rsidRPr="001D5347" w:rsidRDefault="002A2903" w:rsidP="002A2903">
      <w:pPr>
        <w:widowControl w:val="0"/>
        <w:numPr>
          <w:ilvl w:val="1"/>
          <w:numId w:val="17"/>
        </w:numPr>
        <w:tabs>
          <w:tab w:val="clear" w:pos="1080"/>
          <w:tab w:val="num" w:pos="1440"/>
        </w:tabs>
        <w:spacing w:after="0" w:line="240" w:lineRule="auto"/>
        <w:jc w:val="both"/>
        <w:rPr>
          <w:sz w:val="18"/>
        </w:rPr>
      </w:pPr>
      <w:r w:rsidRPr="001D5347">
        <w:rPr>
          <w:sz w:val="18"/>
        </w:rPr>
        <w:t>Intra-TRP and inter-TRP with ideal and non-ideal backhaul scenarios</w:t>
      </w:r>
    </w:p>
    <w:p w14:paraId="51195922" w14:textId="77777777" w:rsidR="002A2903" w:rsidRPr="001D5347" w:rsidRDefault="002A2903" w:rsidP="002A2903">
      <w:pPr>
        <w:widowControl w:val="0"/>
        <w:numPr>
          <w:ilvl w:val="1"/>
          <w:numId w:val="17"/>
        </w:numPr>
        <w:tabs>
          <w:tab w:val="clear" w:pos="1080"/>
          <w:tab w:val="num" w:pos="1440"/>
        </w:tabs>
        <w:spacing w:after="0" w:line="240" w:lineRule="auto"/>
        <w:jc w:val="both"/>
        <w:rPr>
          <w:sz w:val="18"/>
        </w:rPr>
      </w:pPr>
      <w:r w:rsidRPr="001D5347">
        <w:rPr>
          <w:sz w:val="18"/>
        </w:rPr>
        <w:t>Number of carriers</w:t>
      </w:r>
    </w:p>
    <w:p w14:paraId="547D53DA" w14:textId="77777777" w:rsidR="002A2903" w:rsidRPr="001D5347" w:rsidRDefault="002A2903" w:rsidP="002A2903">
      <w:pPr>
        <w:widowControl w:val="0"/>
        <w:numPr>
          <w:ilvl w:val="1"/>
          <w:numId w:val="17"/>
        </w:numPr>
        <w:tabs>
          <w:tab w:val="clear" w:pos="1080"/>
          <w:tab w:val="num" w:pos="1440"/>
        </w:tabs>
        <w:spacing w:after="0" w:line="240" w:lineRule="auto"/>
        <w:ind w:left="1418" w:hanging="698"/>
        <w:jc w:val="both"/>
        <w:rPr>
          <w:sz w:val="18"/>
        </w:rPr>
      </w:pPr>
      <w:r w:rsidRPr="001D5347">
        <w:rPr>
          <w:sz w:val="18"/>
        </w:rPr>
        <w:t>The need for certain channels, e.g. downlink control channel, uplink control channel or PBCH for some carriers</w:t>
      </w:r>
    </w:p>
    <w:p w14:paraId="6706BE9D" w14:textId="77777777" w:rsidR="002A2903" w:rsidRPr="001D5347" w:rsidRDefault="002A2903" w:rsidP="002A2903">
      <w:pPr>
        <w:widowControl w:val="0"/>
        <w:numPr>
          <w:ilvl w:val="1"/>
          <w:numId w:val="17"/>
        </w:numPr>
        <w:tabs>
          <w:tab w:val="clear" w:pos="1080"/>
          <w:tab w:val="num" w:pos="1440"/>
        </w:tabs>
        <w:spacing w:after="0" w:line="240" w:lineRule="auto"/>
        <w:jc w:val="both"/>
        <w:rPr>
          <w:sz w:val="18"/>
        </w:rPr>
      </w:pPr>
      <w:r w:rsidRPr="001D5347">
        <w:rPr>
          <w:sz w:val="18"/>
        </w:rPr>
        <w:t>Cross-carrier scheduling and joint UCI feedback, e.g. HARQ-ACK feedback</w:t>
      </w:r>
    </w:p>
    <w:p w14:paraId="08CB86DF" w14:textId="77777777" w:rsidR="002A2903" w:rsidRPr="001D5347" w:rsidRDefault="002A2903" w:rsidP="002A2903">
      <w:pPr>
        <w:widowControl w:val="0"/>
        <w:numPr>
          <w:ilvl w:val="1"/>
          <w:numId w:val="17"/>
        </w:numPr>
        <w:tabs>
          <w:tab w:val="clear" w:pos="1080"/>
          <w:tab w:val="num" w:pos="1440"/>
        </w:tabs>
        <w:spacing w:after="0" w:line="240" w:lineRule="auto"/>
        <w:jc w:val="both"/>
        <w:rPr>
          <w:sz w:val="18"/>
        </w:rPr>
      </w:pPr>
      <w:r w:rsidRPr="001D5347">
        <w:rPr>
          <w:sz w:val="18"/>
        </w:rPr>
        <w:t>TB mapping, i.e., per carrier or across carriers</w:t>
      </w:r>
    </w:p>
    <w:p w14:paraId="0301D9D4" w14:textId="77777777" w:rsidR="002A2903" w:rsidRPr="001D5347" w:rsidRDefault="002A2903" w:rsidP="002A2903">
      <w:pPr>
        <w:widowControl w:val="0"/>
        <w:numPr>
          <w:ilvl w:val="1"/>
          <w:numId w:val="17"/>
        </w:numPr>
        <w:tabs>
          <w:tab w:val="clear" w:pos="1080"/>
          <w:tab w:val="num" w:pos="1440"/>
        </w:tabs>
        <w:spacing w:after="0" w:line="240" w:lineRule="auto"/>
        <w:jc w:val="both"/>
        <w:rPr>
          <w:sz w:val="18"/>
        </w:rPr>
      </w:pPr>
      <w:r w:rsidRPr="001D5347">
        <w:rPr>
          <w:sz w:val="18"/>
        </w:rPr>
        <w:t>Carrier on/off switching mechanism</w:t>
      </w:r>
    </w:p>
    <w:p w14:paraId="790E520F" w14:textId="77777777" w:rsidR="002A2903" w:rsidRPr="001D5347" w:rsidRDefault="002A2903" w:rsidP="002A2903">
      <w:pPr>
        <w:widowControl w:val="0"/>
        <w:numPr>
          <w:ilvl w:val="1"/>
          <w:numId w:val="17"/>
        </w:numPr>
        <w:tabs>
          <w:tab w:val="clear" w:pos="1080"/>
          <w:tab w:val="num" w:pos="1440"/>
        </w:tabs>
        <w:spacing w:after="0" w:line="240" w:lineRule="auto"/>
        <w:jc w:val="both"/>
        <w:rPr>
          <w:sz w:val="18"/>
        </w:rPr>
      </w:pPr>
      <w:r w:rsidRPr="001D5347">
        <w:rPr>
          <w:sz w:val="18"/>
        </w:rPr>
        <w:t>Power control</w:t>
      </w:r>
    </w:p>
    <w:p w14:paraId="356F048F" w14:textId="77777777" w:rsidR="00E44305" w:rsidRPr="00E44305" w:rsidRDefault="002A2903" w:rsidP="00D40AEE">
      <w:pPr>
        <w:widowControl w:val="0"/>
        <w:numPr>
          <w:ilvl w:val="1"/>
          <w:numId w:val="17"/>
        </w:numPr>
        <w:tabs>
          <w:tab w:val="clear" w:pos="1080"/>
          <w:tab w:val="num" w:pos="1440"/>
        </w:tabs>
        <w:spacing w:before="120" w:after="120" w:line="240" w:lineRule="auto"/>
        <w:jc w:val="both"/>
      </w:pPr>
      <w:r w:rsidRPr="00E44305">
        <w:rPr>
          <w:sz w:val="18"/>
        </w:rPr>
        <w:t>Different numerologies between different/same carrier(s) for a given UE</w:t>
      </w:r>
    </w:p>
    <w:p w14:paraId="7F0EBD22" w14:textId="77777777" w:rsidR="002A2903" w:rsidRPr="00C23119" w:rsidRDefault="002A2903" w:rsidP="00E44305">
      <w:pPr>
        <w:widowControl w:val="0"/>
        <w:numPr>
          <w:ilvl w:val="1"/>
          <w:numId w:val="17"/>
        </w:numPr>
        <w:spacing w:before="120" w:after="120" w:line="240" w:lineRule="auto"/>
        <w:jc w:val="both"/>
      </w:pPr>
      <w:r w:rsidRPr="00E44305">
        <w:rPr>
          <w:sz w:val="18"/>
          <w:highlight w:val="yellow"/>
        </w:rPr>
        <w:t>FFS: whether/if different numerologies are multiplexed on one carrier for one UE is called carrier aggregation / dual connectivity</w:t>
      </w:r>
    </w:p>
    <w:p w14:paraId="737AC3B9" w14:textId="77777777" w:rsidR="00F96885" w:rsidRDefault="00CA6957" w:rsidP="003567E9">
      <w:r>
        <w:t>Further</w:t>
      </w:r>
      <w:r w:rsidR="00F96885" w:rsidRPr="00C23119">
        <w:t xml:space="preserve"> in RAN1</w:t>
      </w:r>
      <w:r>
        <w:t xml:space="preserve"> #</w:t>
      </w:r>
      <w:r w:rsidR="00CC314E">
        <w:t>88</w:t>
      </w:r>
      <w:r w:rsidR="00F96885" w:rsidRPr="00C23119">
        <w:t xml:space="preserve"> following additional agreements</w:t>
      </w:r>
      <w:r w:rsidR="00CC314E">
        <w:t xml:space="preserve"> </w:t>
      </w:r>
      <w:r>
        <w:t>were agreed</w:t>
      </w:r>
      <w:r w:rsidR="00F96885" w:rsidRPr="00C23119">
        <w:t>:</w:t>
      </w:r>
    </w:p>
    <w:p w14:paraId="47B39282" w14:textId="77777777" w:rsidR="002A2903" w:rsidRPr="001D5347" w:rsidRDefault="002A2903" w:rsidP="002A2903">
      <w:pPr>
        <w:spacing w:before="120" w:after="120"/>
        <w:jc w:val="both"/>
        <w:rPr>
          <w:sz w:val="18"/>
        </w:rPr>
      </w:pPr>
      <w:r w:rsidRPr="001D5347">
        <w:rPr>
          <w:sz w:val="18"/>
          <w:highlight w:val="green"/>
        </w:rPr>
        <w:t>Agreements</w:t>
      </w:r>
    </w:p>
    <w:p w14:paraId="4F085A45" w14:textId="77777777" w:rsidR="002A2903" w:rsidRPr="00CC314E" w:rsidRDefault="002A2903" w:rsidP="002A2903">
      <w:pPr>
        <w:numPr>
          <w:ilvl w:val="0"/>
          <w:numId w:val="35"/>
        </w:numPr>
        <w:spacing w:after="0" w:line="240" w:lineRule="auto"/>
        <w:rPr>
          <w:rFonts w:eastAsia="MS Mincho"/>
          <w:bCs/>
          <w:iCs/>
          <w:sz w:val="18"/>
          <w:lang w:val="fi-FI" w:eastAsia="ja-JP"/>
        </w:rPr>
      </w:pPr>
      <w:r w:rsidRPr="00CC314E">
        <w:rPr>
          <w:rFonts w:eastAsia="MS Mincho"/>
          <w:b/>
          <w:bCs/>
          <w:iCs/>
          <w:sz w:val="18"/>
          <w:u w:val="single"/>
          <w:lang w:eastAsia="ja-JP"/>
        </w:rPr>
        <w:t xml:space="preserve">Agreements: </w:t>
      </w:r>
      <w:r w:rsidRPr="00CC314E">
        <w:rPr>
          <w:rFonts w:eastAsia="MS Mincho" w:hint="eastAsia"/>
          <w:b/>
          <w:bCs/>
          <w:iCs/>
          <w:sz w:val="18"/>
          <w:lang w:val="fi-FI" w:eastAsia="ja-JP"/>
        </w:rPr>
        <w:t xml:space="preserve"> </w:t>
      </w:r>
    </w:p>
    <w:p w14:paraId="0E7BE921" w14:textId="77777777" w:rsidR="002A2903" w:rsidRPr="00CC314E" w:rsidRDefault="002A2903" w:rsidP="002A2903">
      <w:pPr>
        <w:numPr>
          <w:ilvl w:val="0"/>
          <w:numId w:val="35"/>
        </w:numPr>
        <w:spacing w:after="0" w:line="240" w:lineRule="auto"/>
        <w:rPr>
          <w:rFonts w:eastAsia="MS Mincho"/>
          <w:bCs/>
          <w:iCs/>
          <w:sz w:val="18"/>
          <w:lang w:eastAsia="ja-JP"/>
        </w:rPr>
      </w:pPr>
      <w:r w:rsidRPr="00CC314E">
        <w:rPr>
          <w:rFonts w:eastAsia="MS Mincho"/>
          <w:bCs/>
          <w:iCs/>
          <w:sz w:val="18"/>
          <w:lang w:eastAsia="ja-JP"/>
        </w:rPr>
        <w:t>From RAN1 specification perspective, maximum channel bandwidth per NR carrier is 400 MHz in Rel-15</w:t>
      </w:r>
    </w:p>
    <w:p w14:paraId="42AB4538" w14:textId="77777777" w:rsidR="002A2903" w:rsidRPr="00CC314E" w:rsidRDefault="002A2903" w:rsidP="002A2903">
      <w:pPr>
        <w:numPr>
          <w:ilvl w:val="1"/>
          <w:numId w:val="35"/>
        </w:numPr>
        <w:spacing w:after="0" w:line="240" w:lineRule="auto"/>
        <w:rPr>
          <w:rFonts w:eastAsia="MS Mincho"/>
          <w:bCs/>
          <w:iCs/>
          <w:sz w:val="18"/>
          <w:lang w:eastAsia="ja-JP"/>
        </w:rPr>
      </w:pPr>
      <w:r w:rsidRPr="00CC314E">
        <w:rPr>
          <w:rFonts w:eastAsia="MS Mincho"/>
          <w:bCs/>
          <w:iCs/>
          <w:sz w:val="18"/>
          <w:lang w:eastAsia="ja-JP"/>
        </w:rPr>
        <w:t>Note</w:t>
      </w:r>
      <w:r>
        <w:rPr>
          <w:rFonts w:eastAsia="MS Mincho"/>
          <w:bCs/>
          <w:iCs/>
          <w:sz w:val="18"/>
          <w:lang w:eastAsia="ja-JP"/>
        </w:rPr>
        <w:t xml:space="preserve">:  final decision on the value </w:t>
      </w:r>
      <w:r w:rsidRPr="00CC314E">
        <w:rPr>
          <w:rFonts w:eastAsia="MS Mincho"/>
          <w:bCs/>
          <w:iCs/>
          <w:sz w:val="18"/>
          <w:lang w:eastAsia="ja-JP"/>
        </w:rPr>
        <w:t>is up to RAN4</w:t>
      </w:r>
    </w:p>
    <w:p w14:paraId="3F8B51F5" w14:textId="77777777" w:rsidR="002A2903" w:rsidRPr="00CC314E" w:rsidRDefault="002A2903" w:rsidP="002A2903">
      <w:pPr>
        <w:numPr>
          <w:ilvl w:val="0"/>
          <w:numId w:val="35"/>
        </w:numPr>
        <w:spacing w:after="0" w:line="240" w:lineRule="auto"/>
        <w:rPr>
          <w:rFonts w:eastAsia="MS Mincho"/>
          <w:bCs/>
          <w:iCs/>
          <w:sz w:val="18"/>
          <w:lang w:eastAsia="ja-JP"/>
        </w:rPr>
      </w:pPr>
      <w:r w:rsidRPr="00CC314E">
        <w:rPr>
          <w:rFonts w:eastAsia="MS Mincho"/>
          <w:bCs/>
          <w:iCs/>
          <w:sz w:val="18"/>
          <w:lang w:eastAsia="ja-JP"/>
        </w:rPr>
        <w:t xml:space="preserve">From RAN1 specification perspective, at least for single numerology case, candidates of the maximum number of subcarriers </w:t>
      </w:r>
      <w:r>
        <w:rPr>
          <w:rFonts w:eastAsia="MS Mincho"/>
          <w:bCs/>
          <w:iCs/>
          <w:sz w:val="18"/>
          <w:lang w:eastAsia="ja-JP"/>
        </w:rPr>
        <w:t xml:space="preserve">per NR carrier is 3300 or 6600 </w:t>
      </w:r>
      <w:r w:rsidRPr="00CC314E">
        <w:rPr>
          <w:rFonts w:eastAsia="MS Mincho"/>
          <w:bCs/>
          <w:iCs/>
          <w:sz w:val="18"/>
          <w:lang w:eastAsia="ja-JP"/>
        </w:rPr>
        <w:t>in Rel-15</w:t>
      </w:r>
    </w:p>
    <w:p w14:paraId="5ED3EAF6" w14:textId="77777777" w:rsidR="002A2903" w:rsidRPr="00CC314E" w:rsidRDefault="002A2903" w:rsidP="002A2903">
      <w:pPr>
        <w:numPr>
          <w:ilvl w:val="1"/>
          <w:numId w:val="35"/>
        </w:numPr>
        <w:spacing w:after="0" w:line="240" w:lineRule="auto"/>
        <w:rPr>
          <w:rFonts w:eastAsia="MS Mincho"/>
          <w:bCs/>
          <w:iCs/>
          <w:sz w:val="18"/>
          <w:lang w:eastAsia="ja-JP"/>
        </w:rPr>
      </w:pPr>
      <w:r w:rsidRPr="00CC314E">
        <w:rPr>
          <w:rFonts w:eastAsia="MS Mincho"/>
          <w:bCs/>
          <w:iCs/>
          <w:sz w:val="18"/>
          <w:lang w:eastAsia="ja-JP"/>
        </w:rPr>
        <w:t>FFS: For mixed numerology case, the above applies to the lowest subcarrier spacing</w:t>
      </w:r>
    </w:p>
    <w:p w14:paraId="02E9B9BC" w14:textId="77777777" w:rsidR="002A2903" w:rsidRPr="00CC314E" w:rsidRDefault="002A2903" w:rsidP="002A2903">
      <w:pPr>
        <w:numPr>
          <w:ilvl w:val="1"/>
          <w:numId w:val="35"/>
        </w:numPr>
        <w:spacing w:after="0" w:line="240" w:lineRule="auto"/>
        <w:rPr>
          <w:rFonts w:eastAsia="MS Mincho"/>
          <w:bCs/>
          <w:iCs/>
          <w:sz w:val="18"/>
          <w:lang w:eastAsia="ja-JP"/>
        </w:rPr>
      </w:pPr>
      <w:r w:rsidRPr="00CC314E">
        <w:rPr>
          <w:rFonts w:eastAsia="MS Mincho"/>
          <w:bCs/>
          <w:iCs/>
          <w:sz w:val="18"/>
          <w:lang w:eastAsia="ja-JP"/>
        </w:rPr>
        <w:t>Note: final value for a given channel BW is up to RAN4 decision</w:t>
      </w:r>
    </w:p>
    <w:p w14:paraId="5B871705" w14:textId="77777777" w:rsidR="002A2903" w:rsidRPr="007E7BBD" w:rsidRDefault="002A2903" w:rsidP="002A2903">
      <w:pPr>
        <w:numPr>
          <w:ilvl w:val="0"/>
          <w:numId w:val="35"/>
        </w:numPr>
        <w:spacing w:after="0" w:line="240" w:lineRule="auto"/>
        <w:rPr>
          <w:rFonts w:eastAsia="MS Mincho"/>
          <w:bCs/>
          <w:iCs/>
          <w:sz w:val="18"/>
          <w:highlight w:val="yellow"/>
          <w:lang w:eastAsia="ja-JP"/>
        </w:rPr>
      </w:pPr>
      <w:r w:rsidRPr="007E7BBD">
        <w:rPr>
          <w:rFonts w:eastAsia="MS Mincho"/>
          <w:bCs/>
          <w:iCs/>
          <w:sz w:val="18"/>
          <w:highlight w:val="yellow"/>
          <w:lang w:eastAsia="ja-JP"/>
        </w:rPr>
        <w:t>From RAN1 specification perspective, the maximum number of NR carriers for CA and DC is 16</w:t>
      </w:r>
    </w:p>
    <w:p w14:paraId="688AFDB9" w14:textId="77777777" w:rsidR="002A2903" w:rsidRPr="00CC314E" w:rsidRDefault="002A2903" w:rsidP="002A2903">
      <w:pPr>
        <w:numPr>
          <w:ilvl w:val="1"/>
          <w:numId w:val="35"/>
        </w:numPr>
        <w:spacing w:after="0" w:line="240" w:lineRule="auto"/>
        <w:rPr>
          <w:rFonts w:eastAsia="MS Mincho"/>
          <w:bCs/>
          <w:iCs/>
          <w:sz w:val="18"/>
          <w:lang w:eastAsia="ja-JP"/>
        </w:rPr>
      </w:pPr>
      <w:r w:rsidRPr="00CC314E">
        <w:rPr>
          <w:rFonts w:eastAsia="MS Mincho"/>
          <w:bCs/>
          <w:iCs/>
          <w:sz w:val="18"/>
          <w:lang w:eastAsia="ja-JP"/>
        </w:rPr>
        <w:t>Note that 32 is considered from RAN2 specification perspective</w:t>
      </w:r>
    </w:p>
    <w:p w14:paraId="37348A0F" w14:textId="77777777" w:rsidR="002A2903" w:rsidRPr="007E7BBD" w:rsidRDefault="002A2903" w:rsidP="002A2903">
      <w:pPr>
        <w:numPr>
          <w:ilvl w:val="0"/>
          <w:numId w:val="35"/>
        </w:numPr>
        <w:spacing w:after="0" w:line="240" w:lineRule="auto"/>
        <w:rPr>
          <w:rFonts w:eastAsia="MS Mincho"/>
          <w:bCs/>
          <w:iCs/>
          <w:sz w:val="18"/>
          <w:highlight w:val="yellow"/>
          <w:lang w:eastAsia="ja-JP"/>
        </w:rPr>
      </w:pPr>
      <w:r w:rsidRPr="007E7BBD">
        <w:rPr>
          <w:rFonts w:eastAsia="MS Mincho"/>
          <w:bCs/>
          <w:iCs/>
          <w:sz w:val="18"/>
          <w:highlight w:val="yellow"/>
          <w:lang w:eastAsia="ja-JP"/>
        </w:rPr>
        <w:t xml:space="preserve">The number of NR CCs in any aggregation is independently configured for downlink and uplink </w:t>
      </w:r>
    </w:p>
    <w:p w14:paraId="75A131D8" w14:textId="77777777" w:rsidR="002A2903" w:rsidRPr="00CC314E" w:rsidRDefault="002A2903" w:rsidP="002A2903">
      <w:pPr>
        <w:numPr>
          <w:ilvl w:val="0"/>
          <w:numId w:val="35"/>
        </w:numPr>
        <w:spacing w:after="0" w:line="240" w:lineRule="auto"/>
        <w:rPr>
          <w:rFonts w:eastAsia="MS Mincho"/>
          <w:bCs/>
          <w:iCs/>
          <w:sz w:val="18"/>
          <w:lang w:eastAsia="ja-JP"/>
        </w:rPr>
      </w:pPr>
      <w:r w:rsidRPr="00CC314E">
        <w:rPr>
          <w:rFonts w:eastAsia="MS Mincho"/>
          <w:bCs/>
          <w:iCs/>
          <w:sz w:val="18"/>
          <w:lang w:eastAsia="ja-JP"/>
        </w:rPr>
        <w:t>NR channel designs should consider potential future extension of the above parameters in later releases, allowing Rel-15 UE to have access to NR network on the same frequency band in later releases</w:t>
      </w:r>
    </w:p>
    <w:p w14:paraId="440227DA" w14:textId="77777777" w:rsidR="002A2903" w:rsidRPr="001D5347" w:rsidRDefault="002A2903" w:rsidP="002A2903">
      <w:pPr>
        <w:spacing w:before="120" w:after="120"/>
        <w:jc w:val="both"/>
        <w:rPr>
          <w:sz w:val="18"/>
        </w:rPr>
      </w:pPr>
      <w:r w:rsidRPr="001D5347">
        <w:rPr>
          <w:sz w:val="18"/>
          <w:highlight w:val="green"/>
        </w:rPr>
        <w:t>Agreements</w:t>
      </w:r>
    </w:p>
    <w:p w14:paraId="21BF9DC1" w14:textId="77777777" w:rsidR="002A2903" w:rsidRPr="00CC314E" w:rsidRDefault="002A2903" w:rsidP="002A2903">
      <w:pPr>
        <w:numPr>
          <w:ilvl w:val="0"/>
          <w:numId w:val="18"/>
        </w:numPr>
        <w:spacing w:after="0" w:line="240" w:lineRule="auto"/>
        <w:rPr>
          <w:rFonts w:eastAsia="MS Mincho"/>
          <w:bCs/>
          <w:iCs/>
          <w:sz w:val="18"/>
          <w:lang w:eastAsia="ja-JP"/>
        </w:rPr>
      </w:pPr>
      <w:r w:rsidRPr="00CC314E">
        <w:rPr>
          <w:rFonts w:eastAsia="MS Mincho"/>
          <w:bCs/>
          <w:iCs/>
          <w:sz w:val="18"/>
          <w:lang w:eastAsia="ja-JP"/>
        </w:rPr>
        <w:t xml:space="preserve">Prepare draft LS in R1-1703919 – Peter (Qualcomm) to RAN4 to inform that RAN1 is discussing following alternatives for a wider BW CC, i.e., CC BW greater than X (e.g., 100 MHz), </w:t>
      </w:r>
    </w:p>
    <w:p w14:paraId="4F13BA7F" w14:textId="77777777" w:rsidR="002A2903" w:rsidRPr="00CC314E" w:rsidRDefault="002A2903" w:rsidP="002A2903">
      <w:pPr>
        <w:numPr>
          <w:ilvl w:val="1"/>
          <w:numId w:val="18"/>
        </w:numPr>
        <w:spacing w:after="0" w:line="240" w:lineRule="auto"/>
        <w:rPr>
          <w:rFonts w:eastAsia="MS Mincho"/>
          <w:bCs/>
          <w:iCs/>
          <w:sz w:val="18"/>
          <w:lang w:eastAsia="ja-JP"/>
        </w:rPr>
      </w:pPr>
      <w:r w:rsidRPr="00CC314E">
        <w:rPr>
          <w:rFonts w:eastAsia="MS Mincho"/>
          <w:bCs/>
          <w:iCs/>
          <w:sz w:val="18"/>
          <w:lang w:eastAsia="ja-JP"/>
        </w:rPr>
        <w:t>A) UE is configured with one wideband carrier while the UE utilizes multiple Rx/Tx chains (Case 3)</w:t>
      </w:r>
    </w:p>
    <w:p w14:paraId="42E67B9E" w14:textId="77777777" w:rsidR="002A2903" w:rsidRPr="00CC314E" w:rsidRDefault="002A2903" w:rsidP="002A2903">
      <w:pPr>
        <w:numPr>
          <w:ilvl w:val="1"/>
          <w:numId w:val="18"/>
        </w:numPr>
        <w:spacing w:after="0" w:line="240" w:lineRule="auto"/>
        <w:rPr>
          <w:rFonts w:eastAsia="MS Mincho"/>
          <w:bCs/>
          <w:iCs/>
          <w:sz w:val="18"/>
          <w:lang w:eastAsia="ja-JP"/>
        </w:rPr>
      </w:pPr>
      <w:r w:rsidRPr="00CC314E">
        <w:rPr>
          <w:rFonts w:eastAsia="MS Mincho"/>
          <w:bCs/>
          <w:iCs/>
          <w:sz w:val="18"/>
          <w:lang w:eastAsia="ja-JP"/>
        </w:rPr>
        <w:t>B) A gNB can operate simultaneously as wideband CC for some UEs (UEs with single chain) and as a set of intra-band contiguous CCs with CA for other UEs (UEs with multiple chains)</w:t>
      </w:r>
    </w:p>
    <w:p w14:paraId="1F21424E" w14:textId="77777777" w:rsidR="002A2903" w:rsidRPr="002A2903" w:rsidRDefault="002A2903" w:rsidP="002A2903">
      <w:pPr>
        <w:numPr>
          <w:ilvl w:val="2"/>
          <w:numId w:val="18"/>
        </w:numPr>
        <w:spacing w:after="0" w:line="240" w:lineRule="auto"/>
        <w:rPr>
          <w:rFonts w:eastAsia="MS Mincho"/>
          <w:bCs/>
          <w:iCs/>
          <w:sz w:val="18"/>
          <w:highlight w:val="yellow"/>
          <w:lang w:eastAsia="ja-JP"/>
        </w:rPr>
      </w:pPr>
      <w:r w:rsidRPr="002A2903">
        <w:rPr>
          <w:rFonts w:eastAsia="MS Mincho"/>
          <w:bCs/>
          <w:iCs/>
          <w:sz w:val="18"/>
          <w:highlight w:val="yellow"/>
          <w:lang w:eastAsia="ja-JP"/>
        </w:rPr>
        <w:t>FFS: Potential impact on design for the wide BW signal/channels</w:t>
      </w:r>
    </w:p>
    <w:p w14:paraId="59F95F02" w14:textId="77777777" w:rsidR="002A2903" w:rsidRPr="00CC314E" w:rsidRDefault="002A2903" w:rsidP="002A2903">
      <w:pPr>
        <w:numPr>
          <w:ilvl w:val="1"/>
          <w:numId w:val="18"/>
        </w:numPr>
        <w:spacing w:after="0" w:line="240" w:lineRule="auto"/>
        <w:rPr>
          <w:rFonts w:eastAsia="MS Mincho"/>
          <w:bCs/>
          <w:iCs/>
          <w:sz w:val="18"/>
          <w:lang w:eastAsia="ja-JP"/>
        </w:rPr>
      </w:pPr>
      <w:r w:rsidRPr="00CC314E">
        <w:rPr>
          <w:rFonts w:eastAsia="MS Mincho"/>
          <w:bCs/>
          <w:iCs/>
          <w:sz w:val="18"/>
          <w:lang w:eastAsia="ja-JP"/>
        </w:rPr>
        <w:t xml:space="preserve">Note: The support of multiple Rx/Tx chains in the gNB within one wideband CC is not addressed in above discussion </w:t>
      </w:r>
    </w:p>
    <w:p w14:paraId="4EBEC42A" w14:textId="77777777" w:rsidR="002A2903" w:rsidRDefault="002A2903" w:rsidP="003567E9"/>
    <w:p w14:paraId="308B93E8" w14:textId="334196D5" w:rsidR="002A2903" w:rsidRPr="00C23119" w:rsidRDefault="002B49C4" w:rsidP="00F64FE7">
      <w:r w:rsidRPr="002B49C4">
        <w:t xml:space="preserve">In this contribution, we discuss configuration of DL and UL carriers, CA between different numerologies, DL and UL control aspects of CA and HARQ </w:t>
      </w:r>
      <w:r>
        <w:t>p</w:t>
      </w:r>
      <w:r w:rsidRPr="002B49C4">
        <w:t xml:space="preserve">rocess </w:t>
      </w:r>
      <w:r>
        <w:t>handling in CA</w:t>
      </w:r>
      <w:r w:rsidRPr="002B49C4">
        <w:t>.</w:t>
      </w:r>
    </w:p>
    <w:p w14:paraId="75B60B69" w14:textId="77777777" w:rsidR="00AA11F7" w:rsidRPr="00C23119" w:rsidRDefault="00753BEA" w:rsidP="00753BEA">
      <w:pPr>
        <w:pStyle w:val="Heading1"/>
      </w:pPr>
      <w:bookmarkStart w:id="2" w:name="OLE_LINK13"/>
      <w:bookmarkStart w:id="3" w:name="OLE_LINK14"/>
      <w:r>
        <w:lastRenderedPageBreak/>
        <w:t>2</w:t>
      </w:r>
      <w:r w:rsidR="00AA11F7" w:rsidRPr="00C23119">
        <w:tab/>
      </w:r>
      <w:r>
        <w:t>Configuration of DL and UL carrier</w:t>
      </w:r>
      <w:r w:rsidR="004E45EA">
        <w:t>s</w:t>
      </w:r>
    </w:p>
    <w:p w14:paraId="63E0BD11" w14:textId="15064762" w:rsidR="00EB0645" w:rsidRDefault="00154E83" w:rsidP="00A907F8">
      <w:pPr>
        <w:pStyle w:val="Caption"/>
        <w:jc w:val="both"/>
        <w:rPr>
          <w:b w:val="0"/>
          <w:lang w:val="en-US"/>
        </w:rPr>
      </w:pPr>
      <w:bookmarkStart w:id="4" w:name="_Ref473903385"/>
      <w:r>
        <w:rPr>
          <w:b w:val="0"/>
          <w:lang w:val="en-US"/>
        </w:rPr>
        <w:t>During</w:t>
      </w:r>
      <w:r w:rsidR="00753BEA" w:rsidRPr="007B1E79">
        <w:rPr>
          <w:b w:val="0"/>
          <w:lang w:val="en-US"/>
        </w:rPr>
        <w:t xml:space="preserve"> </w:t>
      </w:r>
      <w:r w:rsidR="004E45EA">
        <w:rPr>
          <w:b w:val="0"/>
          <w:lang w:val="en-US"/>
        </w:rPr>
        <w:t xml:space="preserve">NR </w:t>
      </w:r>
      <w:r>
        <w:rPr>
          <w:b w:val="0"/>
          <w:lang w:val="en-US"/>
        </w:rPr>
        <w:t>study item</w:t>
      </w:r>
      <w:r w:rsidR="00CA6957">
        <w:rPr>
          <w:b w:val="0"/>
          <w:lang w:val="en-US"/>
        </w:rPr>
        <w:t xml:space="preserve"> </w:t>
      </w:r>
      <w:r w:rsidR="00CA6957">
        <w:rPr>
          <w:b w:val="0"/>
          <w:lang w:val="en-US"/>
        </w:rPr>
        <w:fldChar w:fldCharType="begin"/>
      </w:r>
      <w:r w:rsidR="00CA6957">
        <w:rPr>
          <w:b w:val="0"/>
          <w:lang w:val="en-US"/>
        </w:rPr>
        <w:instrText xml:space="preserve"> REF _Ref477708608 \r \h </w:instrText>
      </w:r>
      <w:r w:rsidR="00CA6957">
        <w:rPr>
          <w:b w:val="0"/>
          <w:lang w:val="en-US"/>
        </w:rPr>
      </w:r>
      <w:r w:rsidR="00CA6957">
        <w:rPr>
          <w:b w:val="0"/>
          <w:lang w:val="en-US"/>
        </w:rPr>
        <w:fldChar w:fldCharType="separate"/>
      </w:r>
      <w:r w:rsidR="00CA6957">
        <w:rPr>
          <w:b w:val="0"/>
          <w:lang w:val="en-US"/>
        </w:rPr>
        <w:t>[2]</w:t>
      </w:r>
      <w:r w:rsidR="00CA6957">
        <w:rPr>
          <w:b w:val="0"/>
          <w:lang w:val="en-US"/>
        </w:rPr>
        <w:fldChar w:fldCharType="end"/>
      </w:r>
      <w:r w:rsidR="00753BEA" w:rsidRPr="007B1E79">
        <w:rPr>
          <w:b w:val="0"/>
          <w:lang w:val="en-US"/>
        </w:rPr>
        <w:t xml:space="preserve"> RAN1 agreed that the maximum number of NR </w:t>
      </w:r>
      <w:r w:rsidR="00CA6957">
        <w:rPr>
          <w:b w:val="0"/>
          <w:lang w:val="en-US"/>
        </w:rPr>
        <w:t>CCs</w:t>
      </w:r>
      <w:r w:rsidR="00753BEA" w:rsidRPr="007B1E79">
        <w:rPr>
          <w:b w:val="0"/>
          <w:lang w:val="en-US"/>
        </w:rPr>
        <w:t xml:space="preserve"> for CA and DC is 16</w:t>
      </w:r>
      <w:r w:rsidR="00150235" w:rsidRPr="007B1E79">
        <w:rPr>
          <w:b w:val="0"/>
          <w:lang w:val="en-US"/>
        </w:rPr>
        <w:t>, a</w:t>
      </w:r>
      <w:r w:rsidR="00753BEA" w:rsidRPr="007B1E79">
        <w:rPr>
          <w:b w:val="0"/>
          <w:lang w:val="en-US"/>
        </w:rPr>
        <w:t>nd</w:t>
      </w:r>
      <w:r w:rsidR="00150235" w:rsidRPr="007B1E79">
        <w:rPr>
          <w:b w:val="0"/>
          <w:lang w:val="en-US"/>
        </w:rPr>
        <w:t xml:space="preserve"> that</w:t>
      </w:r>
      <w:r w:rsidR="00753BEA" w:rsidRPr="007B1E79">
        <w:rPr>
          <w:b w:val="0"/>
          <w:lang w:val="en-US"/>
        </w:rPr>
        <w:t xml:space="preserve"> the number </w:t>
      </w:r>
      <w:r w:rsidR="00EF2586">
        <w:rPr>
          <w:b w:val="0"/>
          <w:lang w:val="en-US"/>
        </w:rPr>
        <w:t xml:space="preserve">of </w:t>
      </w:r>
      <w:r w:rsidR="00753BEA" w:rsidRPr="007B1E79">
        <w:rPr>
          <w:b w:val="0"/>
          <w:lang w:val="en-US"/>
        </w:rPr>
        <w:t>NR CCs in any aggregation is independently configured</w:t>
      </w:r>
      <w:r w:rsidR="007E7BBD">
        <w:rPr>
          <w:b w:val="0"/>
          <w:lang w:val="en-US"/>
        </w:rPr>
        <w:t xml:space="preserve"> for UL and DL</w:t>
      </w:r>
      <w:r w:rsidR="00753BEA" w:rsidRPr="007B1E79">
        <w:rPr>
          <w:b w:val="0"/>
          <w:lang w:val="en-US"/>
        </w:rPr>
        <w:t xml:space="preserve"> to a UE. </w:t>
      </w:r>
      <w:bookmarkEnd w:id="4"/>
      <w:r w:rsidR="007B1E79" w:rsidRPr="007B1E79">
        <w:rPr>
          <w:b w:val="0"/>
          <w:lang w:val="en-US"/>
        </w:rPr>
        <w:t xml:space="preserve">This </w:t>
      </w:r>
      <w:r w:rsidR="00150235" w:rsidRPr="007B1E79">
        <w:rPr>
          <w:b w:val="0"/>
          <w:lang w:val="en-US"/>
        </w:rPr>
        <w:t xml:space="preserve">agreement </w:t>
      </w:r>
      <w:r w:rsidR="004918CD">
        <w:rPr>
          <w:b w:val="0"/>
          <w:lang w:val="en-US"/>
        </w:rPr>
        <w:t xml:space="preserve">may </w:t>
      </w:r>
      <w:r w:rsidR="00150235" w:rsidRPr="007B1E79">
        <w:rPr>
          <w:b w:val="0"/>
          <w:lang w:val="en-US"/>
        </w:rPr>
        <w:t>impl</w:t>
      </w:r>
      <w:r w:rsidR="004918CD">
        <w:rPr>
          <w:b w:val="0"/>
          <w:lang w:val="en-US"/>
        </w:rPr>
        <w:t>y</w:t>
      </w:r>
      <w:r w:rsidR="00150235" w:rsidRPr="007B1E79">
        <w:rPr>
          <w:b w:val="0"/>
          <w:lang w:val="en-US"/>
        </w:rPr>
        <w:t xml:space="preserve"> that a </w:t>
      </w:r>
      <w:r w:rsidR="004918CD">
        <w:rPr>
          <w:b w:val="0"/>
          <w:lang w:val="en-US"/>
        </w:rPr>
        <w:t>UE</w:t>
      </w:r>
      <w:r w:rsidR="00150235" w:rsidRPr="007B1E79">
        <w:rPr>
          <w:b w:val="0"/>
          <w:lang w:val="en-US"/>
        </w:rPr>
        <w:t xml:space="preserve"> may be configured</w:t>
      </w:r>
      <w:r w:rsidR="007B1E79" w:rsidRPr="007B1E79">
        <w:rPr>
          <w:b w:val="0"/>
          <w:lang w:val="en-US"/>
        </w:rPr>
        <w:t xml:space="preserve"> for example</w:t>
      </w:r>
      <w:r w:rsidR="00150235" w:rsidRPr="007B1E79">
        <w:rPr>
          <w:b w:val="0"/>
          <w:lang w:val="en-US"/>
        </w:rPr>
        <w:t xml:space="preserve"> with 16 DL </w:t>
      </w:r>
      <w:r w:rsidR="004918CD">
        <w:rPr>
          <w:b w:val="0"/>
          <w:lang w:val="en-US"/>
        </w:rPr>
        <w:t>CC</w:t>
      </w:r>
      <w:r w:rsidR="00150235" w:rsidRPr="007B1E79">
        <w:rPr>
          <w:b w:val="0"/>
          <w:lang w:val="en-US"/>
        </w:rPr>
        <w:t xml:space="preserve"> and 1 UL </w:t>
      </w:r>
      <w:r w:rsidR="004918CD">
        <w:rPr>
          <w:b w:val="0"/>
          <w:lang w:val="en-US"/>
        </w:rPr>
        <w:t>CC</w:t>
      </w:r>
      <w:r w:rsidR="00150235" w:rsidRPr="007B1E79">
        <w:rPr>
          <w:b w:val="0"/>
          <w:lang w:val="en-US"/>
        </w:rPr>
        <w:t>, as we</w:t>
      </w:r>
      <w:r w:rsidR="007B1E79" w:rsidRPr="007B1E79">
        <w:rPr>
          <w:b w:val="0"/>
          <w:lang w:val="en-US"/>
        </w:rPr>
        <w:t>ll 1DL and 16 UL carrier</w:t>
      </w:r>
      <w:r w:rsidR="00EF2586">
        <w:rPr>
          <w:b w:val="0"/>
          <w:lang w:val="en-US"/>
        </w:rPr>
        <w:t>s</w:t>
      </w:r>
      <w:r w:rsidR="007B1E79" w:rsidRPr="007B1E79">
        <w:rPr>
          <w:b w:val="0"/>
          <w:lang w:val="en-US"/>
        </w:rPr>
        <w:t xml:space="preserve">. </w:t>
      </w:r>
      <w:r w:rsidR="008B01A6">
        <w:rPr>
          <w:b w:val="0"/>
          <w:lang w:val="en-US"/>
        </w:rPr>
        <w:t>The</w:t>
      </w:r>
      <w:r w:rsidR="008B01A6" w:rsidRPr="008B01A6">
        <w:rPr>
          <w:b w:val="0"/>
          <w:lang w:val="en-US"/>
        </w:rPr>
        <w:t xml:space="preserve"> configuration of UL-only carrier</w:t>
      </w:r>
      <w:r w:rsidR="008B01A6">
        <w:rPr>
          <w:b w:val="0"/>
          <w:lang w:val="en-US"/>
        </w:rPr>
        <w:t>s</w:t>
      </w:r>
      <w:r w:rsidR="008B01A6" w:rsidRPr="008B01A6">
        <w:rPr>
          <w:b w:val="0"/>
          <w:lang w:val="en-US"/>
        </w:rPr>
        <w:t xml:space="preserve"> was not found beneficial in LTE and we do not see why it should be supported in NR. Therefore:</w:t>
      </w:r>
    </w:p>
    <w:p w14:paraId="3FC2342E" w14:textId="40644838" w:rsidR="00EB0645" w:rsidRDefault="004918CD" w:rsidP="00EB0645">
      <w:pPr>
        <w:rPr>
          <w:b/>
          <w:lang w:eastAsia="x-none"/>
        </w:rPr>
      </w:pPr>
      <w:r>
        <w:rPr>
          <w:b/>
          <w:lang w:eastAsia="x-none"/>
        </w:rPr>
        <w:t>Proposal-</w:t>
      </w:r>
      <w:r w:rsidR="008B01A6">
        <w:rPr>
          <w:b/>
          <w:lang w:eastAsia="x-none"/>
        </w:rPr>
        <w:t>1</w:t>
      </w:r>
      <w:r>
        <w:rPr>
          <w:b/>
          <w:lang w:eastAsia="x-none"/>
        </w:rPr>
        <w:t xml:space="preserve">: The configuration for only UL CA of a serving cell is not supported. </w:t>
      </w:r>
      <w:r w:rsidR="00EB0645">
        <w:rPr>
          <w:b/>
          <w:lang w:eastAsia="x-none"/>
        </w:rPr>
        <w:t xml:space="preserve"> </w:t>
      </w:r>
    </w:p>
    <w:p w14:paraId="18589DFB" w14:textId="77777777" w:rsidR="00A907F8" w:rsidRPr="00A907F8" w:rsidRDefault="008A3180" w:rsidP="00A907F8">
      <w:pPr>
        <w:pStyle w:val="Caption"/>
        <w:jc w:val="both"/>
      </w:pPr>
      <w:r w:rsidRPr="007B1E79">
        <w:rPr>
          <w:b w:val="0"/>
          <w:lang w:val="en-US"/>
        </w:rPr>
        <w:t>Moreover, the maximum number of aggregated CC</w:t>
      </w:r>
      <w:r w:rsidR="00EF2586">
        <w:rPr>
          <w:b w:val="0"/>
          <w:lang w:val="en-US"/>
        </w:rPr>
        <w:t>s</w:t>
      </w:r>
      <w:r w:rsidRPr="007B1E79">
        <w:rPr>
          <w:b w:val="0"/>
          <w:lang w:val="en-US"/>
        </w:rPr>
        <w:t xml:space="preserve"> in physical layer specifications is limited by uplink control channel capacity and downlink control channel capacity, i.e. UCI and DCI </w:t>
      </w:r>
      <w:r w:rsidR="004918CD">
        <w:rPr>
          <w:b w:val="0"/>
          <w:lang w:val="en-US"/>
        </w:rPr>
        <w:t>load</w:t>
      </w:r>
      <w:r w:rsidR="00F01A05" w:rsidRPr="007B1E79">
        <w:rPr>
          <w:b w:val="0"/>
          <w:lang w:val="en-US"/>
        </w:rPr>
        <w:t xml:space="preserve"> </w:t>
      </w:r>
      <w:r w:rsidR="004918CD">
        <w:rPr>
          <w:b w:val="0"/>
          <w:lang w:val="en-US"/>
        </w:rPr>
        <w:t xml:space="preserve">on </w:t>
      </w:r>
      <w:r w:rsidR="00F01A05" w:rsidRPr="007B1E79">
        <w:rPr>
          <w:b w:val="0"/>
          <w:lang w:val="en-US"/>
        </w:rPr>
        <w:t>PUCCH and PDCCH, in addition to UE capability</w:t>
      </w:r>
      <w:r w:rsidRPr="007B1E79">
        <w:rPr>
          <w:b w:val="0"/>
          <w:lang w:val="en-US"/>
        </w:rPr>
        <w:t xml:space="preserve">. </w:t>
      </w:r>
      <w:r w:rsidR="007E7BBD">
        <w:rPr>
          <w:b w:val="0"/>
          <w:lang w:val="en-US"/>
        </w:rPr>
        <w:t>To</w:t>
      </w:r>
      <w:r w:rsidR="00EB0645">
        <w:rPr>
          <w:b w:val="0"/>
          <w:lang w:val="en-US"/>
        </w:rPr>
        <w:t xml:space="preserve"> guarantee certain level of PUCCH capacity</w:t>
      </w:r>
      <w:r w:rsidR="00D40AEE">
        <w:rPr>
          <w:b w:val="0"/>
          <w:lang w:val="en-US"/>
        </w:rPr>
        <w:t xml:space="preserve">, we propose </w:t>
      </w:r>
      <w:r w:rsidR="00236306">
        <w:rPr>
          <w:b w:val="0"/>
          <w:lang w:val="en-US"/>
        </w:rPr>
        <w:t xml:space="preserve">RAN1 </w:t>
      </w:r>
      <w:r w:rsidR="00D40AEE">
        <w:rPr>
          <w:b w:val="0"/>
          <w:lang w:val="en-US"/>
        </w:rPr>
        <w:t>to specify a maximum number of DL carriers per single</w:t>
      </w:r>
      <w:r w:rsidR="00EB0645">
        <w:rPr>
          <w:b w:val="0"/>
          <w:lang w:val="en-US"/>
        </w:rPr>
        <w:t xml:space="preserve"> UCI</w:t>
      </w:r>
      <w:r w:rsidR="00D40AEE">
        <w:rPr>
          <w:b w:val="0"/>
          <w:lang w:val="en-US"/>
        </w:rPr>
        <w:t xml:space="preserve"> PUCCH</w:t>
      </w:r>
      <w:r w:rsidR="004918CD">
        <w:rPr>
          <w:b w:val="0"/>
          <w:lang w:val="en-US"/>
        </w:rPr>
        <w:t xml:space="preserve"> or what is called in LTE context a PUCCH cell-group</w:t>
      </w:r>
      <w:r w:rsidR="00D40AEE">
        <w:rPr>
          <w:b w:val="0"/>
          <w:lang w:val="en-US"/>
        </w:rPr>
        <w:t>.</w:t>
      </w:r>
      <w:r w:rsidR="00236306">
        <w:rPr>
          <w:b w:val="0"/>
          <w:lang w:val="en-US"/>
        </w:rPr>
        <w:t xml:space="preserve"> </w:t>
      </w:r>
    </w:p>
    <w:p w14:paraId="1AB174C9" w14:textId="77777777" w:rsidR="000348B5" w:rsidRPr="008B01A6" w:rsidRDefault="00A92BDF" w:rsidP="00AA11F7">
      <w:r>
        <w:t>Considering</w:t>
      </w:r>
      <w:r w:rsidR="00085109">
        <w:t xml:space="preserve"> the exact</w:t>
      </w:r>
      <w:r>
        <w:t xml:space="preserve"> number of </w:t>
      </w:r>
      <w:r w:rsidR="00236306">
        <w:t>DL CCs</w:t>
      </w:r>
      <w:r>
        <w:t xml:space="preserve"> being </w:t>
      </w:r>
      <w:r w:rsidR="00236306">
        <w:t>served</w:t>
      </w:r>
      <w:r>
        <w:t xml:space="preserve"> by </w:t>
      </w:r>
      <w:r w:rsidR="00236306">
        <w:t xml:space="preserve">a </w:t>
      </w:r>
      <w:r>
        <w:t xml:space="preserve">single </w:t>
      </w:r>
      <w:r w:rsidR="00C4780F">
        <w:t>PUCCH</w:t>
      </w:r>
      <w:r w:rsidR="004918CD">
        <w:t xml:space="preserve"> group</w:t>
      </w:r>
      <w:r>
        <w:t xml:space="preserve">, one </w:t>
      </w:r>
      <w:r w:rsidR="000348B5">
        <w:t xml:space="preserve">should note that when increasing DL data rate </w:t>
      </w:r>
      <w:r w:rsidR="007E7BBD">
        <w:t xml:space="preserve">also </w:t>
      </w:r>
      <w:r w:rsidR="000348B5">
        <w:t xml:space="preserve">the uplink data rate needs to be increased, otherwise uplink will become congested </w:t>
      </w:r>
      <w:r w:rsidR="00ED1BC7">
        <w:t xml:space="preserve">from single user point of view </w:t>
      </w:r>
      <w:r w:rsidR="000348B5">
        <w:t xml:space="preserve">and starts limiting </w:t>
      </w:r>
      <w:r w:rsidR="004918CD">
        <w:t xml:space="preserve">the </w:t>
      </w:r>
      <w:r w:rsidR="000348B5">
        <w:t xml:space="preserve">achievable </w:t>
      </w:r>
      <w:r w:rsidR="00EB0645">
        <w:t xml:space="preserve">DL </w:t>
      </w:r>
      <w:r w:rsidR="000348B5">
        <w:t>data rate. Thus</w:t>
      </w:r>
      <w:r w:rsidR="00ED1BC7">
        <w:t>,</w:t>
      </w:r>
      <w:r w:rsidR="000348B5">
        <w:t xml:space="preserve"> configuring e</w:t>
      </w:r>
      <w:r w:rsidR="000348B5" w:rsidRPr="008B01A6">
        <w:t xml:space="preserve">.g. single uplink and </w:t>
      </w:r>
      <w:r w:rsidR="00236306" w:rsidRPr="008B01A6">
        <w:t>16</w:t>
      </w:r>
      <w:r w:rsidR="000348B5" w:rsidRPr="008B01A6">
        <w:t xml:space="preserve"> downlinks</w:t>
      </w:r>
      <w:r w:rsidR="0080152E" w:rsidRPr="008B01A6">
        <w:t xml:space="preserve">, will be significant </w:t>
      </w:r>
      <w:r w:rsidR="00236306" w:rsidRPr="008B01A6">
        <w:t xml:space="preserve">DL BW </w:t>
      </w:r>
      <w:r w:rsidR="0080152E" w:rsidRPr="008B01A6">
        <w:t>over</w:t>
      </w:r>
      <w:r w:rsidR="00236306" w:rsidRPr="008B01A6">
        <w:t>-</w:t>
      </w:r>
      <w:r w:rsidR="0080152E" w:rsidRPr="008B01A6">
        <w:t xml:space="preserve">dimensioning </w:t>
      </w:r>
      <w:r w:rsidR="00236306" w:rsidRPr="008B01A6">
        <w:t>with respect</w:t>
      </w:r>
      <w:r w:rsidR="0080152E" w:rsidRPr="008B01A6">
        <w:t xml:space="preserve"> </w:t>
      </w:r>
      <w:r w:rsidR="00236306" w:rsidRPr="008B01A6">
        <w:t>to uplink BW. This</w:t>
      </w:r>
      <w:r w:rsidR="000348B5" w:rsidRPr="008B01A6">
        <w:t xml:space="preserve"> </w:t>
      </w:r>
      <w:r w:rsidR="00236306" w:rsidRPr="008B01A6">
        <w:t>UL/DL BW ratio of 1:16 in</w:t>
      </w:r>
      <w:r w:rsidR="000348B5" w:rsidRPr="008B01A6">
        <w:t xml:space="preserve"> not realistic</w:t>
      </w:r>
      <w:r w:rsidR="0080152E" w:rsidRPr="008B01A6">
        <w:t>,</w:t>
      </w:r>
      <w:r w:rsidR="000348B5" w:rsidRPr="008B01A6">
        <w:t xml:space="preserve"> rather maximum </w:t>
      </w:r>
      <w:r w:rsidR="00EB0645" w:rsidRPr="008B01A6">
        <w:t xml:space="preserve">reasonable </w:t>
      </w:r>
      <w:r w:rsidR="000348B5" w:rsidRPr="008B01A6">
        <w:t xml:space="preserve">expected ratio is 1:8. </w:t>
      </w:r>
    </w:p>
    <w:p w14:paraId="24DA0B41" w14:textId="1DBEFC4D" w:rsidR="00A92BDF" w:rsidRPr="008B01A6" w:rsidRDefault="00C4780F" w:rsidP="00C4780F">
      <w:pPr>
        <w:pStyle w:val="Caption"/>
        <w:rPr>
          <w:lang w:val="en-US"/>
        </w:rPr>
      </w:pPr>
      <w:bookmarkStart w:id="5" w:name="_Ref473903416"/>
      <w:r w:rsidRPr="008B01A6">
        <w:rPr>
          <w:lang w:val="en-US"/>
        </w:rPr>
        <w:t>Proposal</w:t>
      </w:r>
      <w:r w:rsidR="00EB0645" w:rsidRPr="008B01A6">
        <w:rPr>
          <w:lang w:val="en-US"/>
        </w:rPr>
        <w:t>-</w:t>
      </w:r>
      <w:r w:rsidR="008B01A6" w:rsidRPr="008B01A6">
        <w:rPr>
          <w:lang w:val="en-US"/>
        </w:rPr>
        <w:t>2</w:t>
      </w:r>
      <w:r w:rsidR="00135FFC" w:rsidRPr="008B01A6">
        <w:rPr>
          <w:lang w:val="en-US"/>
        </w:rPr>
        <w:t>:</w:t>
      </w:r>
      <w:r w:rsidR="00B05D08" w:rsidRPr="008B01A6">
        <w:rPr>
          <w:lang w:val="en-US"/>
        </w:rPr>
        <w:t xml:space="preserve"> </w:t>
      </w:r>
      <w:r w:rsidR="004918CD" w:rsidRPr="008B01A6">
        <w:rPr>
          <w:lang w:val="en-US"/>
        </w:rPr>
        <w:t xml:space="preserve">Support a maximum of 8 </w:t>
      </w:r>
      <w:r w:rsidR="00B05D08" w:rsidRPr="008B01A6">
        <w:rPr>
          <w:lang w:val="en-US"/>
        </w:rPr>
        <w:t xml:space="preserve">DL </w:t>
      </w:r>
      <w:r w:rsidR="004918CD" w:rsidRPr="008B01A6">
        <w:rPr>
          <w:lang w:val="en-US"/>
        </w:rPr>
        <w:t xml:space="preserve">component </w:t>
      </w:r>
      <w:r w:rsidR="00B05D08" w:rsidRPr="008B01A6">
        <w:rPr>
          <w:lang w:val="en-US"/>
        </w:rPr>
        <w:t>carriers per PUCCH</w:t>
      </w:r>
      <w:r w:rsidR="004918CD" w:rsidRPr="008B01A6">
        <w:rPr>
          <w:lang w:val="en-US"/>
        </w:rPr>
        <w:t xml:space="preserve"> group</w:t>
      </w:r>
      <w:r w:rsidR="00B05D08" w:rsidRPr="008B01A6">
        <w:rPr>
          <w:lang w:val="en-US"/>
        </w:rPr>
        <w:t xml:space="preserve">. </w:t>
      </w:r>
      <w:r w:rsidR="004918CD" w:rsidRPr="008B01A6">
        <w:rPr>
          <w:lang w:val="en-US"/>
        </w:rPr>
        <w:t xml:space="preserve">To support 16 DL component carriers two carriers carrying PUCCH (i.e. two PUCCH groups) are to be configured. </w:t>
      </w:r>
      <w:bookmarkEnd w:id="5"/>
    </w:p>
    <w:p w14:paraId="5BEE73FC" w14:textId="77777777" w:rsidR="00E240A4" w:rsidRDefault="00EB0645" w:rsidP="00AA11F7">
      <w:r w:rsidRPr="008B01A6">
        <w:t>As a consequence of</w:t>
      </w:r>
      <w:r>
        <w:t xml:space="preserve"> above proposal, a UE capable of 16</w:t>
      </w:r>
      <w:r w:rsidR="004E45EA">
        <w:t xml:space="preserve"> </w:t>
      </w:r>
      <w:r>
        <w:t>DL carriers has to be capable of 2 UL carriers</w:t>
      </w:r>
      <w:r w:rsidR="004918CD">
        <w:t xml:space="preserve"> carrying PUCCH</w:t>
      </w:r>
      <w:r>
        <w:t xml:space="preserve">. </w:t>
      </w:r>
    </w:p>
    <w:p w14:paraId="65E46D4D" w14:textId="77777777" w:rsidR="00EB0645" w:rsidRPr="004E45EA" w:rsidRDefault="002F37E3" w:rsidP="004E45EA">
      <w:pPr>
        <w:pStyle w:val="Heading1"/>
      </w:pPr>
      <w:r>
        <w:t>3</w:t>
      </w:r>
      <w:r w:rsidR="004E45EA" w:rsidRPr="00C23119">
        <w:tab/>
      </w:r>
      <w:r w:rsidR="004E45EA" w:rsidRPr="004E45EA">
        <w:t>On</w:t>
      </w:r>
      <w:r w:rsidR="006A260E">
        <w:t xml:space="preserve"> CA of carriers with</w:t>
      </w:r>
      <w:r w:rsidR="004E45EA" w:rsidRPr="004E45EA">
        <w:t xml:space="preserve"> different numerologies</w:t>
      </w:r>
    </w:p>
    <w:p w14:paraId="07420C40" w14:textId="77777777" w:rsidR="004E45EA" w:rsidRDefault="00AC22CB" w:rsidP="004E45EA">
      <w:pPr>
        <w:tabs>
          <w:tab w:val="num" w:pos="1440"/>
        </w:tabs>
      </w:pPr>
      <w:r>
        <w:t>The support of different numerologies</w:t>
      </w:r>
      <w:r w:rsidR="004E45EA">
        <w:t xml:space="preserve"> </w:t>
      </w:r>
      <w:r w:rsidR="001D0C0E">
        <w:t>has been agreed in NR SI</w:t>
      </w:r>
      <w:r w:rsidR="00CA1356">
        <w:t xml:space="preserve"> </w:t>
      </w:r>
      <w:r w:rsidR="00CA6957">
        <w:fldChar w:fldCharType="begin"/>
      </w:r>
      <w:r w:rsidR="00CA6957">
        <w:instrText xml:space="preserve"> REF _Ref477708608 \r \h </w:instrText>
      </w:r>
      <w:r w:rsidR="00CA6957">
        <w:fldChar w:fldCharType="separate"/>
      </w:r>
      <w:r w:rsidR="00CA6957">
        <w:t>[2]</w:t>
      </w:r>
      <w:r w:rsidR="00CA6957">
        <w:fldChar w:fldCharType="end"/>
      </w:r>
      <w:r w:rsidR="001D0C0E">
        <w:t xml:space="preserve">. </w:t>
      </w:r>
    </w:p>
    <w:p w14:paraId="0BDCAE99" w14:textId="77777777" w:rsidR="004E45EA" w:rsidRDefault="001D0C0E" w:rsidP="00106FD6">
      <w:pPr>
        <w:tabs>
          <w:tab w:val="num" w:pos="1440"/>
        </w:tabs>
        <w:jc w:val="center"/>
        <w:rPr>
          <w:noProof/>
          <w:lang w:eastAsia="fi-FI"/>
        </w:rPr>
      </w:pPr>
      <w:r>
        <w:t>“</w:t>
      </w:r>
      <w:r w:rsidRPr="001D0C0E">
        <w:t xml:space="preserve">Carrier aggregation including different carriers having </w:t>
      </w:r>
      <w:r w:rsidR="000246AC" w:rsidRPr="000246AC">
        <w:rPr>
          <w:b/>
        </w:rPr>
        <w:t xml:space="preserve">the </w:t>
      </w:r>
      <w:r w:rsidRPr="001D0C0E">
        <w:rPr>
          <w:b/>
          <w:bCs/>
        </w:rPr>
        <w:t>same or different numerologies</w:t>
      </w:r>
      <w:r w:rsidRPr="001D0C0E">
        <w:t xml:space="preserve"> is supported.</w:t>
      </w:r>
      <w:r>
        <w:t>”</w:t>
      </w:r>
      <w:r w:rsidR="00106FD6" w:rsidRPr="00106FD6">
        <w:rPr>
          <w:noProof/>
          <w:lang w:eastAsia="fi-FI"/>
        </w:rPr>
        <w:t xml:space="preserve"> </w:t>
      </w:r>
      <w:r w:rsidR="00106FD6">
        <w:rPr>
          <w:noProof/>
        </w:rPr>
        <w:drawing>
          <wp:inline distT="0" distB="0" distL="0" distR="0" wp14:anchorId="1C676BB9" wp14:editId="469C56D9">
            <wp:extent cx="1874520" cy="2011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2D1AA" w14:textId="77777777" w:rsidR="00106FD6" w:rsidRDefault="00106FD6" w:rsidP="00106FD6">
      <w:pPr>
        <w:pStyle w:val="Caption"/>
        <w:jc w:val="center"/>
        <w:rPr>
          <w:sz w:val="18"/>
          <w:lang w:val="en-US"/>
        </w:rPr>
      </w:pPr>
      <w:r w:rsidRPr="0033591E">
        <w:rPr>
          <w:lang w:val="en-US"/>
        </w:rPr>
        <w:t xml:space="preserve">Figure </w:t>
      </w:r>
      <w:r w:rsidR="00870126">
        <w:rPr>
          <w:lang w:val="en-US"/>
        </w:rPr>
        <w:t>1</w:t>
      </w:r>
      <w:r w:rsidRPr="0033591E">
        <w:rPr>
          <w:lang w:val="en-US"/>
        </w:rPr>
        <w:t xml:space="preserve">: </w:t>
      </w:r>
      <w:r>
        <w:rPr>
          <w:lang w:val="en-US"/>
        </w:rPr>
        <w:t xml:space="preserve">7 symbol slot with 15 kHz SCS and 14 symbol subframe with 120 kHz SCS </w:t>
      </w:r>
      <w:r>
        <w:rPr>
          <w:lang w:val="en-US"/>
        </w:rPr>
        <w:br/>
      </w:r>
      <w:r w:rsidRPr="003F4EF8">
        <w:rPr>
          <w:sz w:val="18"/>
          <w:lang w:val="en-US"/>
        </w:rPr>
        <w:t>(K1: HARQ Ack delay, K2: PUSCH scheduling delay)</w:t>
      </w:r>
    </w:p>
    <w:p w14:paraId="4ED2356F" w14:textId="77777777" w:rsidR="00106FD6" w:rsidRDefault="00106FD6" w:rsidP="00106FD6">
      <w:pPr>
        <w:tabs>
          <w:tab w:val="num" w:pos="1440"/>
        </w:tabs>
        <w:jc w:val="center"/>
      </w:pPr>
    </w:p>
    <w:p w14:paraId="7158B285" w14:textId="77777777" w:rsidR="0071430A" w:rsidRDefault="00832F58" w:rsidP="00DA510F">
      <w:pPr>
        <w:tabs>
          <w:tab w:val="num" w:pos="1440"/>
        </w:tabs>
      </w:pPr>
      <w:r>
        <w:t xml:space="preserve">The </w:t>
      </w:r>
      <w:r>
        <w:fldChar w:fldCharType="begin"/>
      </w:r>
      <w:r>
        <w:instrText xml:space="preserve"> REF _Ref470696584 \h </w:instrText>
      </w:r>
      <w:r>
        <w:fldChar w:fldCharType="separate"/>
      </w:r>
      <w:r w:rsidR="000348B5" w:rsidRPr="0033591E">
        <w:t xml:space="preserve">Figure </w:t>
      </w:r>
      <w:r w:rsidR="00870126">
        <w:rPr>
          <w:noProof/>
        </w:rPr>
        <w:t>1</w:t>
      </w:r>
      <w:r>
        <w:fldChar w:fldCharType="end"/>
      </w:r>
      <w:r>
        <w:t>, present</w:t>
      </w:r>
      <w:r w:rsidR="001D0C0E">
        <w:t>s</w:t>
      </w:r>
      <w:r>
        <w:t xml:space="preserve"> 7 symbol slot with 15 kHz and 14 symbol </w:t>
      </w:r>
      <w:r w:rsidR="00957CB1">
        <w:t xml:space="preserve">slot </w:t>
      </w:r>
      <w:r>
        <w:t xml:space="preserve">with 120 kHz SCS in relative </w:t>
      </w:r>
      <w:r w:rsidR="00AE0B7D">
        <w:t xml:space="preserve">time and frequency </w:t>
      </w:r>
      <w:r>
        <w:t>scale</w:t>
      </w:r>
      <w:r w:rsidR="00AE0B7D">
        <w:t>.</w:t>
      </w:r>
      <w:r>
        <w:t xml:space="preserve"> </w:t>
      </w:r>
      <w:r w:rsidR="00A65ED0">
        <w:t>As discussed, t</w:t>
      </w:r>
      <w:r w:rsidR="00DA510F">
        <w:t xml:space="preserve">he typical use case </w:t>
      </w:r>
      <w:r w:rsidR="00A65ED0">
        <w:t xml:space="preserve">would be </w:t>
      </w:r>
      <w:r w:rsidR="00DA510F">
        <w:t>that s</w:t>
      </w:r>
      <w:r w:rsidR="0033591E" w:rsidRPr="0033591E">
        <w:t>ingle band is using one numerology</w:t>
      </w:r>
      <w:r w:rsidR="00DA510F">
        <w:t xml:space="preserve"> and </w:t>
      </w:r>
      <w:r w:rsidR="004918CD">
        <w:t>an</w:t>
      </w:r>
      <w:r w:rsidR="00A65ED0">
        <w:t xml:space="preserve">other band </w:t>
      </w:r>
      <w:r w:rsidR="004918CD">
        <w:t xml:space="preserve">may be </w:t>
      </w:r>
      <w:r w:rsidR="00A65ED0">
        <w:t xml:space="preserve">using another, </w:t>
      </w:r>
      <w:r w:rsidR="00DA510F">
        <w:t>f</w:t>
      </w:r>
      <w:r w:rsidR="0033591E" w:rsidRPr="0033591E">
        <w:t xml:space="preserve">or e.g. </w:t>
      </w:r>
      <w:r w:rsidR="004918CD">
        <w:t xml:space="preserve">15kHz </w:t>
      </w:r>
      <w:r w:rsidR="00A65ED0">
        <w:t xml:space="preserve">at </w:t>
      </w:r>
      <w:r w:rsidR="0033591E" w:rsidRPr="0033591E">
        <w:t xml:space="preserve">2GHz and </w:t>
      </w:r>
      <w:r w:rsidR="004918CD">
        <w:t xml:space="preserve">120KHz SCS </w:t>
      </w:r>
      <w:r w:rsidR="00A65ED0">
        <w:t xml:space="preserve">at </w:t>
      </w:r>
      <w:r w:rsidR="0033591E" w:rsidRPr="0033591E">
        <w:t>28GHz</w:t>
      </w:r>
      <w:r w:rsidR="00DA510F">
        <w:t>.</w:t>
      </w:r>
    </w:p>
    <w:p w14:paraId="72C5984B" w14:textId="77777777" w:rsidR="0071430A" w:rsidRPr="00931FC2" w:rsidRDefault="00DA510F" w:rsidP="00931FC2">
      <w:pPr>
        <w:tabs>
          <w:tab w:val="num" w:pos="720"/>
          <w:tab w:val="num" w:pos="1440"/>
        </w:tabs>
      </w:pPr>
      <w:r>
        <w:lastRenderedPageBreak/>
        <w:t xml:space="preserve">Even though </w:t>
      </w:r>
      <w:r w:rsidR="004918CD">
        <w:t xml:space="preserve">the </w:t>
      </w:r>
      <w:r>
        <w:t xml:space="preserve">support of </w:t>
      </w:r>
      <w:r w:rsidR="00931FC2">
        <w:t>cross carrier scheduling and support of single UCI has been agreed</w:t>
      </w:r>
      <w:r w:rsidR="00573018">
        <w:t xml:space="preserve"> in general</w:t>
      </w:r>
      <w:r w:rsidR="00931FC2">
        <w:t xml:space="preserve">, it is apparent based on </w:t>
      </w:r>
      <w:r w:rsidR="00931FC2">
        <w:fldChar w:fldCharType="begin"/>
      </w:r>
      <w:r w:rsidR="00931FC2">
        <w:instrText xml:space="preserve"> REF _Ref470696584 \h </w:instrText>
      </w:r>
      <w:r w:rsidR="00931FC2">
        <w:fldChar w:fldCharType="separate"/>
      </w:r>
      <w:r w:rsidR="009449A1" w:rsidRPr="0033591E">
        <w:t xml:space="preserve">Figure </w:t>
      </w:r>
      <w:r w:rsidR="009449A1">
        <w:rPr>
          <w:noProof/>
        </w:rPr>
        <w:t>2</w:t>
      </w:r>
      <w:r w:rsidR="00931FC2">
        <w:fldChar w:fldCharType="end"/>
      </w:r>
      <w:r w:rsidR="00931FC2">
        <w:t>, that independent o</w:t>
      </w:r>
      <w:r w:rsidR="0033591E" w:rsidRPr="0033591E">
        <w:t xml:space="preserve">peration </w:t>
      </w:r>
      <w:r w:rsidR="00573018">
        <w:t>would</w:t>
      </w:r>
      <w:r w:rsidR="00931FC2">
        <w:t xml:space="preserve"> </w:t>
      </w:r>
      <w:r w:rsidR="00573018">
        <w:t>be preferred</w:t>
      </w:r>
      <w:r w:rsidR="00931FC2">
        <w:t xml:space="preserve"> </w:t>
      </w:r>
      <w:r w:rsidR="00B84792">
        <w:t>between bands</w:t>
      </w:r>
      <w:r w:rsidR="00573018">
        <w:t xml:space="preserve"> </w:t>
      </w:r>
      <w:r w:rsidR="004918CD">
        <w:t xml:space="preserve">and </w:t>
      </w:r>
      <w:r w:rsidR="00573018">
        <w:t>different numerologies</w:t>
      </w:r>
      <w:r w:rsidR="00B84792">
        <w:t xml:space="preserve"> </w:t>
      </w:r>
      <w:r w:rsidR="00931FC2">
        <w:t>as</w:t>
      </w:r>
      <w:r w:rsidR="0033591E" w:rsidRPr="0033591E">
        <w:t>:</w:t>
      </w:r>
    </w:p>
    <w:p w14:paraId="21705861" w14:textId="77777777" w:rsidR="00931FC2" w:rsidRDefault="00931FC2" w:rsidP="0033591E">
      <w:pPr>
        <w:numPr>
          <w:ilvl w:val="1"/>
          <w:numId w:val="22"/>
        </w:numPr>
      </w:pPr>
      <w:r w:rsidRPr="0033591E">
        <w:t>Significant difference in obtained data rate</w:t>
      </w:r>
      <w:r>
        <w:t>s</w:t>
      </w:r>
      <w:r w:rsidR="00A65ED0">
        <w:t xml:space="preserve"> due to available </w:t>
      </w:r>
      <w:r w:rsidR="004918CD">
        <w:t xml:space="preserve">carrier </w:t>
      </w:r>
      <w:r w:rsidR="00A65ED0">
        <w:t>BW</w:t>
      </w:r>
      <w:r>
        <w:t>.</w:t>
      </w:r>
    </w:p>
    <w:p w14:paraId="6DFB40B3" w14:textId="77777777" w:rsidR="0071430A" w:rsidRPr="0033591E" w:rsidRDefault="00931FC2" w:rsidP="0033591E">
      <w:pPr>
        <w:numPr>
          <w:ilvl w:val="1"/>
          <w:numId w:val="22"/>
        </w:numPr>
      </w:pPr>
      <w:r>
        <w:t>D</w:t>
      </w:r>
      <w:r w:rsidR="0033591E" w:rsidRPr="0033591E">
        <w:t>ifferent subframe/slot lengths and timing domain processing</w:t>
      </w:r>
      <w:r w:rsidR="00A65ED0">
        <w:t xml:space="preserve"> between numerologies</w:t>
      </w:r>
      <w:r w:rsidR="0033591E" w:rsidRPr="0033591E">
        <w:t>.</w:t>
      </w:r>
    </w:p>
    <w:p w14:paraId="5AEE0D75" w14:textId="77777777" w:rsidR="0071430A" w:rsidRPr="0033591E" w:rsidRDefault="0033591E" w:rsidP="0033591E">
      <w:pPr>
        <w:numPr>
          <w:ilvl w:val="1"/>
          <w:numId w:val="22"/>
        </w:numPr>
      </w:pPr>
      <w:r w:rsidRPr="0033591E">
        <w:t xml:space="preserve">Different </w:t>
      </w:r>
      <w:r w:rsidR="009F2FE6">
        <w:t xml:space="preserve">type </w:t>
      </w:r>
      <w:r w:rsidR="00B84792">
        <w:t xml:space="preserve">configurations for </w:t>
      </w:r>
      <w:r w:rsidR="009F2FE6">
        <w:t xml:space="preserve">CSI </w:t>
      </w:r>
      <w:r w:rsidRPr="0033591E">
        <w:t>and beam management procedures</w:t>
      </w:r>
      <w:r w:rsidR="00B84792">
        <w:t xml:space="preserve"> are needed</w:t>
      </w:r>
      <w:r w:rsidR="004918CD">
        <w:t xml:space="preserve"> for rather different carrier bands</w:t>
      </w:r>
      <w:r w:rsidRPr="0033591E">
        <w:t>.</w:t>
      </w:r>
    </w:p>
    <w:p w14:paraId="79873A36" w14:textId="77777777" w:rsidR="008A44BF" w:rsidRDefault="002B72A7" w:rsidP="00C22C74">
      <w:r>
        <w:t xml:space="preserve">Due to significant </w:t>
      </w:r>
      <w:r w:rsidR="00B84792">
        <w:t xml:space="preserve">difference in </w:t>
      </w:r>
      <w:r>
        <w:t>BW, slot duration, and radio environment, even</w:t>
      </w:r>
      <w:r w:rsidR="009F2FE6">
        <w:t xml:space="preserve"> t</w:t>
      </w:r>
      <w:r w:rsidR="0033591E" w:rsidRPr="0033591E">
        <w:t xml:space="preserve">ransmitting simultaneously </w:t>
      </w:r>
      <w:r w:rsidR="009F2FE6">
        <w:t xml:space="preserve">data from single </w:t>
      </w:r>
      <w:r w:rsidR="0033591E" w:rsidRPr="0033591E">
        <w:t>logical channel from both carrier</w:t>
      </w:r>
      <w:r w:rsidR="00AC09D1">
        <w:t>s</w:t>
      </w:r>
      <w:r w:rsidR="0033591E" w:rsidRPr="0033591E">
        <w:t xml:space="preserve"> may not </w:t>
      </w:r>
      <w:r w:rsidR="006A260E">
        <w:t xml:space="preserve">be </w:t>
      </w:r>
      <w:r w:rsidR="00B84792">
        <w:t xml:space="preserve">that </w:t>
      </w:r>
      <w:r w:rsidR="0033591E" w:rsidRPr="0033591E">
        <w:t xml:space="preserve">beneficial. </w:t>
      </w:r>
      <w:r w:rsidR="00217A9C">
        <w:t>Rather</w:t>
      </w:r>
      <w:r w:rsidR="00217A9C" w:rsidRPr="0033591E">
        <w:t xml:space="preserve">, </w:t>
      </w:r>
      <w:r w:rsidR="00217A9C">
        <w:t xml:space="preserve">the </w:t>
      </w:r>
      <w:r w:rsidR="00217A9C" w:rsidRPr="0033591E">
        <w:t>15</w:t>
      </w:r>
      <w:r w:rsidR="00217A9C">
        <w:t xml:space="preserve"> k</w:t>
      </w:r>
      <w:r w:rsidR="00217A9C" w:rsidRPr="0033591E">
        <w:t xml:space="preserve">Hz </w:t>
      </w:r>
      <w:r w:rsidR="00217A9C">
        <w:t xml:space="preserve">carrier, typically </w:t>
      </w:r>
      <w:r w:rsidR="00217A9C" w:rsidRPr="0033591E">
        <w:t>macro layer</w:t>
      </w:r>
      <w:r w:rsidR="00217A9C">
        <w:t>,</w:t>
      </w:r>
      <w:r w:rsidR="00217A9C" w:rsidRPr="0033591E">
        <w:t xml:space="preserve"> can provide </w:t>
      </w:r>
      <w:r w:rsidR="00217A9C">
        <w:t xml:space="preserve">full </w:t>
      </w:r>
      <w:r w:rsidR="00217A9C" w:rsidRPr="0033591E">
        <w:t>coverage</w:t>
      </w:r>
      <w:r w:rsidR="00CA6957">
        <w:t>/fall-back</w:t>
      </w:r>
      <w:r w:rsidR="00217A9C">
        <w:t xml:space="preserve"> for the UE that utilizes high frequency band for data burst when LoS-link on high frequency cell is available</w:t>
      </w:r>
      <w:r w:rsidR="006A260E">
        <w:t xml:space="preserve">. </w:t>
      </w:r>
      <w:r w:rsidR="008A44BF">
        <w:t>The UEs connection would benefit from fast switching provided by CA or DuCo compared to inter-frequency handover, when coverage to high frequency carrier is lost due to shadowing. Therefore, it would be beneficial from PHY implementation and system deployment point of view if the p</w:t>
      </w:r>
      <w:r w:rsidR="008A44BF" w:rsidRPr="0033591E">
        <w:t xml:space="preserve">hysical layer </w:t>
      </w:r>
      <w:r w:rsidR="008A44BF">
        <w:t xml:space="preserve">would be identical between CA and DuCo and either one </w:t>
      </w:r>
      <w:r w:rsidR="008A44BF" w:rsidRPr="0033591E">
        <w:t xml:space="preserve">can be configured based on </w:t>
      </w:r>
      <w:r w:rsidR="008A44BF">
        <w:t xml:space="preserve">used </w:t>
      </w:r>
      <w:r w:rsidR="008A44BF" w:rsidRPr="0033591E">
        <w:t xml:space="preserve">network architecture. </w:t>
      </w:r>
    </w:p>
    <w:p w14:paraId="18136813" w14:textId="6EFBA1AD" w:rsidR="00D314AA" w:rsidRDefault="00D314AA" w:rsidP="00D314AA">
      <w:pPr>
        <w:pStyle w:val="Caption"/>
        <w:rPr>
          <w:lang w:val="en-GB"/>
        </w:rPr>
      </w:pPr>
      <w:r>
        <w:rPr>
          <w:lang w:val="en-US"/>
        </w:rPr>
        <w:t>Observation-1</w:t>
      </w:r>
      <w:r w:rsidRPr="00B80FE9">
        <w:rPr>
          <w:lang w:val="en-GB"/>
        </w:rPr>
        <w:t xml:space="preserve">: </w:t>
      </w:r>
      <w:r>
        <w:rPr>
          <w:lang w:val="en-GB"/>
        </w:rPr>
        <w:t>For the UEs that support multiple UL carriers, only CCs of the same SCS should preferably form a cell group</w:t>
      </w:r>
      <w:r w:rsidRPr="00B80FE9">
        <w:rPr>
          <w:lang w:val="en-GB"/>
        </w:rPr>
        <w:t>.</w:t>
      </w:r>
      <w:r w:rsidR="005F1703">
        <w:rPr>
          <w:lang w:val="en-GB"/>
        </w:rPr>
        <w:t xml:space="preserve"> This results</w:t>
      </w:r>
      <w:r>
        <w:rPr>
          <w:lang w:val="en-GB"/>
        </w:rPr>
        <w:t xml:space="preserve"> into CA between different numerologies being from physical layer point of view identical to</w:t>
      </w:r>
      <w:r w:rsidRPr="00B80FE9">
        <w:rPr>
          <w:lang w:val="en-GB"/>
        </w:rPr>
        <w:t xml:space="preserve"> DuCo</w:t>
      </w:r>
      <w:r>
        <w:rPr>
          <w:lang w:val="en-GB"/>
        </w:rPr>
        <w:t>.</w:t>
      </w:r>
    </w:p>
    <w:p w14:paraId="1209795A" w14:textId="77777777" w:rsidR="00593F51" w:rsidRDefault="00593F51" w:rsidP="00593F51">
      <w:pPr>
        <w:rPr>
          <w:lang w:val="en-GB" w:eastAsia="x-none"/>
        </w:rPr>
      </w:pPr>
      <w:r>
        <w:rPr>
          <w:lang w:val="en-GB" w:eastAsia="x-none"/>
        </w:rPr>
        <w:t xml:space="preserve">Next open question is </w:t>
      </w:r>
      <w:r w:rsidR="006743AA">
        <w:rPr>
          <w:lang w:val="en-GB" w:eastAsia="x-none"/>
        </w:rPr>
        <w:t xml:space="preserve">the </w:t>
      </w:r>
      <w:r>
        <w:rPr>
          <w:lang w:val="en-GB" w:eastAsia="x-none"/>
        </w:rPr>
        <w:t>support of d</w:t>
      </w:r>
      <w:r w:rsidR="006743AA">
        <w:rPr>
          <w:lang w:val="en-GB" w:eastAsia="x-none"/>
        </w:rPr>
        <w:t xml:space="preserve">ifferent numerologies on a single CC, either in TDM or FDM manner. We think that </w:t>
      </w:r>
      <w:r w:rsidR="00052484">
        <w:rPr>
          <w:lang w:val="en-GB" w:eastAsia="x-none"/>
        </w:rPr>
        <w:t>the operation where a single carrier support</w:t>
      </w:r>
      <w:r w:rsidR="00390548">
        <w:rPr>
          <w:lang w:val="en-GB" w:eastAsia="x-none"/>
        </w:rPr>
        <w:t>s</w:t>
      </w:r>
      <w:r w:rsidR="00052484">
        <w:rPr>
          <w:lang w:val="en-GB" w:eastAsia="x-none"/>
        </w:rPr>
        <w:t xml:space="preserve"> different numerologies would</w:t>
      </w:r>
      <w:r w:rsidR="006743AA">
        <w:rPr>
          <w:lang w:val="en-GB" w:eastAsia="x-none"/>
        </w:rPr>
        <w:t xml:space="preserve"> severely complicate the design and the benefits are not clear to us. </w:t>
      </w:r>
      <w:r w:rsidR="00CA6957">
        <w:rPr>
          <w:lang w:val="en-GB" w:eastAsia="x-none"/>
        </w:rPr>
        <w:t>Therefore</w:t>
      </w:r>
      <w:r w:rsidR="006743AA">
        <w:rPr>
          <w:lang w:val="en-GB" w:eastAsia="x-none"/>
        </w:rPr>
        <w:t xml:space="preserve">, we </w:t>
      </w:r>
      <w:r w:rsidR="00CA6957">
        <w:rPr>
          <w:lang w:val="en-GB" w:eastAsia="x-none"/>
        </w:rPr>
        <w:t>propose</w:t>
      </w:r>
      <w:r w:rsidR="001313AE">
        <w:rPr>
          <w:lang w:val="en-GB" w:eastAsia="x-none"/>
        </w:rPr>
        <w:t xml:space="preserve"> that</w:t>
      </w:r>
      <w:r w:rsidR="00052484">
        <w:rPr>
          <w:lang w:val="en-GB" w:eastAsia="x-none"/>
        </w:rPr>
        <w:t xml:space="preserve"> multiplexing of numerologies on single carrier </w:t>
      </w:r>
      <w:r w:rsidR="00390548">
        <w:rPr>
          <w:lang w:val="en-GB" w:eastAsia="x-none"/>
        </w:rPr>
        <w:t>could</w:t>
      </w:r>
      <w:r w:rsidR="00052484">
        <w:rPr>
          <w:lang w:val="en-GB" w:eastAsia="x-none"/>
        </w:rPr>
        <w:t xml:space="preserve"> be </w:t>
      </w:r>
      <w:r w:rsidR="00390548">
        <w:rPr>
          <w:lang w:val="en-GB" w:eastAsia="x-none"/>
        </w:rPr>
        <w:t xml:space="preserve">achieved by means of CA/DC </w:t>
      </w:r>
      <w:r w:rsidR="007100CE">
        <w:rPr>
          <w:lang w:val="en-GB" w:eastAsia="x-none"/>
        </w:rPr>
        <w:t xml:space="preserve">with different cell groups for different numerologies </w:t>
      </w:r>
      <w:r w:rsidR="00390548">
        <w:rPr>
          <w:lang w:val="en-GB" w:eastAsia="x-none"/>
        </w:rPr>
        <w:t xml:space="preserve">instead. </w:t>
      </w:r>
    </w:p>
    <w:p w14:paraId="10813356" w14:textId="4E88103C" w:rsidR="001313AE" w:rsidRPr="000F3DC4" w:rsidRDefault="001313AE" w:rsidP="00593F51">
      <w:pPr>
        <w:rPr>
          <w:b/>
          <w:lang w:val="en-GB" w:eastAsia="x-none"/>
        </w:rPr>
      </w:pPr>
      <w:r w:rsidRPr="000F3DC4">
        <w:rPr>
          <w:b/>
          <w:lang w:val="en-GB" w:eastAsia="x-none"/>
        </w:rPr>
        <w:t>Proposal</w:t>
      </w:r>
      <w:r w:rsidR="00052484">
        <w:rPr>
          <w:b/>
          <w:lang w:val="en-GB" w:eastAsia="x-none"/>
        </w:rPr>
        <w:t>-</w:t>
      </w:r>
      <w:r w:rsidR="008B01A6">
        <w:rPr>
          <w:b/>
          <w:lang w:val="en-GB" w:eastAsia="x-none"/>
        </w:rPr>
        <w:t>3</w:t>
      </w:r>
      <w:r w:rsidRPr="000F3DC4">
        <w:rPr>
          <w:b/>
          <w:lang w:val="en-GB" w:eastAsia="x-none"/>
        </w:rPr>
        <w:t>: Multiplexing of two numerologies on a</w:t>
      </w:r>
      <w:r w:rsidR="000F3DC4" w:rsidRPr="000F3DC4">
        <w:rPr>
          <w:b/>
          <w:lang w:val="en-GB" w:eastAsia="x-none"/>
        </w:rPr>
        <w:t xml:space="preserve"> single carrier</w:t>
      </w:r>
      <w:r w:rsidR="00390548">
        <w:rPr>
          <w:b/>
          <w:lang w:val="en-GB" w:eastAsia="x-none"/>
        </w:rPr>
        <w:t xml:space="preserve"> for the same UE</w:t>
      </w:r>
      <w:r w:rsidR="000F3DC4" w:rsidRPr="000F3DC4">
        <w:rPr>
          <w:b/>
          <w:lang w:val="en-GB" w:eastAsia="x-none"/>
        </w:rPr>
        <w:t xml:space="preserve"> by means of CA/DC </w:t>
      </w:r>
      <w:r w:rsidR="007100CE">
        <w:rPr>
          <w:b/>
          <w:lang w:val="en-GB" w:eastAsia="x-none"/>
        </w:rPr>
        <w:t xml:space="preserve">with different CA cell groups for the different numerologies </w:t>
      </w:r>
      <w:r w:rsidR="000F3DC4" w:rsidRPr="000F3DC4">
        <w:rPr>
          <w:b/>
          <w:lang w:val="en-GB" w:eastAsia="x-none"/>
        </w:rPr>
        <w:t>may be</w:t>
      </w:r>
      <w:r w:rsidR="00390548">
        <w:rPr>
          <w:b/>
          <w:lang w:val="en-GB" w:eastAsia="x-none"/>
        </w:rPr>
        <w:t xml:space="preserve"> </w:t>
      </w:r>
      <w:r w:rsidR="00052484">
        <w:rPr>
          <w:b/>
          <w:lang w:val="en-GB" w:eastAsia="x-none"/>
        </w:rPr>
        <w:t>considered</w:t>
      </w:r>
      <w:r w:rsidR="00390548">
        <w:rPr>
          <w:b/>
          <w:lang w:val="en-GB" w:eastAsia="x-none"/>
        </w:rPr>
        <w:t>.</w:t>
      </w:r>
    </w:p>
    <w:p w14:paraId="479B2237" w14:textId="77777777" w:rsidR="001313AE" w:rsidRPr="00593F51" w:rsidRDefault="001313AE" w:rsidP="00593F51">
      <w:pPr>
        <w:rPr>
          <w:lang w:val="en-GB" w:eastAsia="x-none"/>
        </w:rPr>
      </w:pPr>
    </w:p>
    <w:p w14:paraId="257C65C2" w14:textId="77777777" w:rsidR="00106FD6" w:rsidRPr="00593F51" w:rsidRDefault="002F37E3" w:rsidP="00593F51">
      <w:pPr>
        <w:pStyle w:val="Heading1"/>
        <w:rPr>
          <w:b/>
        </w:rPr>
      </w:pPr>
      <w:r>
        <w:t>4</w:t>
      </w:r>
      <w:r w:rsidR="00593F51" w:rsidRPr="00C23119">
        <w:tab/>
      </w:r>
      <w:r w:rsidR="00593F51">
        <w:t>Uplink c</w:t>
      </w:r>
      <w:r w:rsidR="00593F51" w:rsidRPr="00593F51">
        <w:t>ontrol channel design</w:t>
      </w:r>
    </w:p>
    <w:p w14:paraId="30588BC9" w14:textId="4AA65888" w:rsidR="005F04A6" w:rsidRPr="002B72A7" w:rsidRDefault="008A44BF" w:rsidP="005F04A6">
      <w:r>
        <w:t>W</w:t>
      </w:r>
      <w:r w:rsidR="005F04A6">
        <w:t xml:space="preserve">hen operating in CA or DuCo with </w:t>
      </w:r>
      <w:r w:rsidR="007100CE">
        <w:t xml:space="preserve">rather </w:t>
      </w:r>
      <w:r w:rsidR="005F04A6">
        <w:t xml:space="preserve">different slot lengths and radio environment each </w:t>
      </w:r>
      <w:r w:rsidR="005F04A6" w:rsidRPr="002B72A7">
        <w:t xml:space="preserve">carrier </w:t>
      </w:r>
      <w:r w:rsidR="00C22C74">
        <w:t xml:space="preserve">preferably </w:t>
      </w:r>
      <w:r w:rsidR="007100CE">
        <w:t xml:space="preserve">should </w:t>
      </w:r>
      <w:r w:rsidR="008B01A6">
        <w:t>support</w:t>
      </w:r>
      <w:r w:rsidR="005F04A6">
        <w:t xml:space="preserve"> own </w:t>
      </w:r>
      <w:r w:rsidR="005F04A6" w:rsidRPr="002B72A7">
        <w:t xml:space="preserve">PUCCH and UCI content </w:t>
      </w:r>
      <w:r w:rsidR="005F04A6">
        <w:t xml:space="preserve">with signaling options similar as </w:t>
      </w:r>
      <w:r w:rsidR="005F04A6" w:rsidRPr="002B72A7">
        <w:t>in single carrier operation.</w:t>
      </w:r>
      <w:r w:rsidR="005F04A6">
        <w:t xml:space="preserve"> This </w:t>
      </w:r>
      <w:r w:rsidR="007100CE">
        <w:t xml:space="preserve">should be regarded as </w:t>
      </w:r>
      <w:r w:rsidR="005F04A6">
        <w:t>baseline operation as n</w:t>
      </w:r>
      <w:r w:rsidR="005F04A6" w:rsidRPr="002B72A7">
        <w:t xml:space="preserve">o re-design of control channel </w:t>
      </w:r>
      <w:r w:rsidR="00390548">
        <w:t>is required</w:t>
      </w:r>
      <w:r w:rsidR="005F04A6" w:rsidRPr="002B72A7">
        <w:t>, thus CA and DuCo should use</w:t>
      </w:r>
      <w:r w:rsidR="00390548">
        <w:t xml:space="preserve"> the</w:t>
      </w:r>
      <w:r w:rsidR="005F04A6" w:rsidRPr="002B72A7">
        <w:t xml:space="preserve"> same P</w:t>
      </w:r>
      <w:r w:rsidR="005F04A6">
        <w:t>UC</w:t>
      </w:r>
      <w:r w:rsidR="005F04A6" w:rsidRPr="002B72A7">
        <w:t xml:space="preserve">CH </w:t>
      </w:r>
      <w:r w:rsidR="005F04A6">
        <w:t xml:space="preserve">and UCI </w:t>
      </w:r>
      <w:r w:rsidR="005F04A6" w:rsidRPr="002B72A7">
        <w:t xml:space="preserve">design as in single CC </w:t>
      </w:r>
      <w:r w:rsidR="00390548">
        <w:t>operation</w:t>
      </w:r>
      <w:r w:rsidR="005F04A6" w:rsidRPr="002B72A7">
        <w:t>.</w:t>
      </w:r>
      <w:r w:rsidRPr="008A44BF">
        <w:t xml:space="preserve"> </w:t>
      </w:r>
      <w:r>
        <w:t>However, there might be situations where joint UCI for several DL carriers is unavoidable. T</w:t>
      </w:r>
      <w:r w:rsidR="005F04A6">
        <w:t xml:space="preserve">he </w:t>
      </w:r>
      <w:r w:rsidR="005F04A6" w:rsidRPr="002B72A7">
        <w:t xml:space="preserve">support for single CC </w:t>
      </w:r>
      <w:r w:rsidR="005F04A6">
        <w:t xml:space="preserve">PUCCH and </w:t>
      </w:r>
      <w:r w:rsidR="005F04A6" w:rsidRPr="002B72A7">
        <w:t xml:space="preserve">UCI </w:t>
      </w:r>
      <w:r w:rsidR="005F04A6">
        <w:t>is beneficial in following scenarios:</w:t>
      </w:r>
    </w:p>
    <w:p w14:paraId="4FF75C5C" w14:textId="77777777" w:rsidR="005F04A6" w:rsidRPr="002B72A7" w:rsidRDefault="005F04A6" w:rsidP="00D314AA">
      <w:pPr>
        <w:numPr>
          <w:ilvl w:val="0"/>
          <w:numId w:val="25"/>
        </w:numPr>
      </w:pPr>
      <w:r>
        <w:t>To</w:t>
      </w:r>
      <w:r w:rsidRPr="002B72A7">
        <w:t xml:space="preserve"> improved UL coverage </w:t>
      </w:r>
      <w:r>
        <w:t xml:space="preserve">when neither UL CA or DuCo is used and </w:t>
      </w:r>
      <w:r w:rsidRPr="002B72A7">
        <w:t>UE is transmitting on single carrier only.</w:t>
      </w:r>
    </w:p>
    <w:p w14:paraId="5F9F140E" w14:textId="77777777" w:rsidR="005F04A6" w:rsidRPr="002B72A7" w:rsidRDefault="005F04A6" w:rsidP="00D314AA">
      <w:pPr>
        <w:numPr>
          <w:ilvl w:val="0"/>
          <w:numId w:val="25"/>
        </w:numPr>
      </w:pPr>
      <w:r>
        <w:t xml:space="preserve">In licensed assisted access, the </w:t>
      </w:r>
      <w:r w:rsidRPr="002B72A7">
        <w:t xml:space="preserve">UCI </w:t>
      </w:r>
      <w:r>
        <w:t>would</w:t>
      </w:r>
      <w:r w:rsidRPr="002B72A7">
        <w:t xml:space="preserve"> be transmitted via licensed spectrum only</w:t>
      </w:r>
      <w:r>
        <w:t xml:space="preserve"> and no uplink transmission in unlicensed band would be needed.</w:t>
      </w:r>
      <w:r w:rsidRPr="002B72A7">
        <w:t xml:space="preserve"> </w:t>
      </w:r>
    </w:p>
    <w:p w14:paraId="74D146BB" w14:textId="17F663C6" w:rsidR="005F04A6" w:rsidRDefault="005F04A6" w:rsidP="005F04A6">
      <w:r>
        <w:t xml:space="preserve">When operating </w:t>
      </w:r>
      <w:r w:rsidR="00384C6A">
        <w:t xml:space="preserve">CA </w:t>
      </w:r>
      <w:r>
        <w:t xml:space="preserve">with </w:t>
      </w:r>
      <w:r w:rsidR="00384C6A">
        <w:t xml:space="preserve">a </w:t>
      </w:r>
      <w:r>
        <w:t>s</w:t>
      </w:r>
      <w:r w:rsidRPr="002B72A7">
        <w:t xml:space="preserve">ingle CC for </w:t>
      </w:r>
      <w:r>
        <w:t>UCI</w:t>
      </w:r>
      <w:r w:rsidR="00384C6A">
        <w:t xml:space="preserve"> and </w:t>
      </w:r>
      <w:r w:rsidR="007100CE">
        <w:t xml:space="preserve">multiple </w:t>
      </w:r>
      <w:r w:rsidR="00384C6A">
        <w:t>DL CCs are of different numerologies,</w:t>
      </w:r>
      <w:r>
        <w:t xml:space="preserve"> </w:t>
      </w:r>
      <w:r w:rsidR="007100CE">
        <w:t xml:space="preserve">the </w:t>
      </w:r>
      <w:r>
        <w:t>HARQ feedback</w:t>
      </w:r>
      <w:r w:rsidRPr="002B72A7">
        <w:t xml:space="preserve"> timing and HARQ codebook size</w:t>
      </w:r>
      <w:r w:rsidR="00384C6A">
        <w:t xml:space="preserve"> </w:t>
      </w:r>
      <w:r w:rsidR="007100CE">
        <w:t xml:space="preserve">determination </w:t>
      </w:r>
      <w:r w:rsidR="00384C6A">
        <w:t>will be impacted</w:t>
      </w:r>
      <w:r>
        <w:t>. Therefore, we expect that UCI will require flexible HARQ feedback timing and code</w:t>
      </w:r>
      <w:r w:rsidR="00EC311B">
        <w:t>book size</w:t>
      </w:r>
      <w:r>
        <w:t xml:space="preserve"> adaptation scheme. </w:t>
      </w:r>
    </w:p>
    <w:p w14:paraId="1B93787C" w14:textId="583124EF" w:rsidR="001D0C0E" w:rsidRDefault="00CA1356" w:rsidP="002B72A7">
      <w:pPr>
        <w:tabs>
          <w:tab w:val="num" w:pos="720"/>
        </w:tabs>
        <w:rPr>
          <w:b/>
        </w:rPr>
      </w:pPr>
      <w:r w:rsidRPr="0001698D">
        <w:rPr>
          <w:b/>
        </w:rPr>
        <w:lastRenderedPageBreak/>
        <w:t>Proposal</w:t>
      </w:r>
      <w:r w:rsidR="00B05D08">
        <w:rPr>
          <w:b/>
        </w:rPr>
        <w:t>-</w:t>
      </w:r>
      <w:r w:rsidR="00454C6B">
        <w:rPr>
          <w:b/>
        </w:rPr>
        <w:t>4</w:t>
      </w:r>
      <w:r w:rsidRPr="0001698D">
        <w:rPr>
          <w:b/>
        </w:rPr>
        <w:t xml:space="preserve">: </w:t>
      </w:r>
      <w:r w:rsidR="0007615B" w:rsidRPr="0001698D">
        <w:rPr>
          <w:b/>
        </w:rPr>
        <w:t xml:space="preserve">Support </w:t>
      </w:r>
      <w:r w:rsidR="00894E26" w:rsidRPr="0001698D">
        <w:rPr>
          <w:b/>
        </w:rPr>
        <w:t>HARQ feedback</w:t>
      </w:r>
      <w:r w:rsidR="0007615B" w:rsidRPr="0001698D">
        <w:rPr>
          <w:b/>
        </w:rPr>
        <w:t xml:space="preserve"> of</w:t>
      </w:r>
      <w:r w:rsidR="00894E26" w:rsidRPr="0001698D">
        <w:rPr>
          <w:b/>
        </w:rPr>
        <w:t xml:space="preserve"> DL</w:t>
      </w:r>
      <w:r w:rsidR="0007615B" w:rsidRPr="0001698D">
        <w:rPr>
          <w:b/>
        </w:rPr>
        <w:t xml:space="preserve"> carrier of</w:t>
      </w:r>
      <w:r w:rsidR="00894E26" w:rsidRPr="0001698D">
        <w:rPr>
          <w:b/>
        </w:rPr>
        <w:t xml:space="preserve"> </w:t>
      </w:r>
      <w:r w:rsidR="0007615B" w:rsidRPr="0001698D">
        <w:rPr>
          <w:b/>
        </w:rPr>
        <w:t>SCS x on PUCCH of UL carrier operating SCS y</w:t>
      </w:r>
      <w:r w:rsidR="00DC7B54">
        <w:rPr>
          <w:b/>
        </w:rPr>
        <w:t>, where x is different of y</w:t>
      </w:r>
      <w:r w:rsidR="00894E26" w:rsidRPr="0001698D">
        <w:rPr>
          <w:b/>
        </w:rPr>
        <w:t xml:space="preserve">.  </w:t>
      </w:r>
    </w:p>
    <w:p w14:paraId="0381ECF7" w14:textId="77777777" w:rsidR="00C22C74" w:rsidRPr="0001698D" w:rsidRDefault="00C22C74" w:rsidP="002B72A7">
      <w:pPr>
        <w:tabs>
          <w:tab w:val="num" w:pos="720"/>
        </w:tabs>
        <w:rPr>
          <w:b/>
        </w:rPr>
      </w:pPr>
    </w:p>
    <w:p w14:paraId="2A6C70E3" w14:textId="77777777" w:rsidR="00593F51" w:rsidRPr="00593F51" w:rsidRDefault="002F37E3" w:rsidP="00593F51">
      <w:pPr>
        <w:pStyle w:val="Heading1"/>
        <w:rPr>
          <w:b/>
        </w:rPr>
      </w:pPr>
      <w:r>
        <w:t>5</w:t>
      </w:r>
      <w:r w:rsidR="00593F51" w:rsidRPr="00C23119">
        <w:tab/>
      </w:r>
      <w:r w:rsidR="00593F51" w:rsidRPr="00593F51">
        <w:t>Downlink Control channel design</w:t>
      </w:r>
    </w:p>
    <w:p w14:paraId="1D336DF0" w14:textId="5195D96B" w:rsidR="0007359D" w:rsidRDefault="00B05D08" w:rsidP="00F64FE7">
      <w:r>
        <w:rPr>
          <w:lang w:val="en-GB"/>
        </w:rPr>
        <w:t xml:space="preserve">It has been agreed that </w:t>
      </w:r>
      <w:r>
        <w:t>the cross</w:t>
      </w:r>
      <w:r w:rsidR="006C3527">
        <w:t>-</w:t>
      </w:r>
      <w:r>
        <w:t>carrier scheduling is supported, however w</w:t>
      </w:r>
      <w:r w:rsidR="00F64FE7">
        <w:t xml:space="preserve">hen operating in CA or DuCo with </w:t>
      </w:r>
      <w:r w:rsidR="007100CE">
        <w:t xml:space="preserve">rather </w:t>
      </w:r>
      <w:r w:rsidR="00F64FE7">
        <w:t>different</w:t>
      </w:r>
      <w:r w:rsidR="00DA360D">
        <w:t xml:space="preserve"> SCS</w:t>
      </w:r>
      <w:r w:rsidR="007100CE">
        <w:t xml:space="preserve"> or </w:t>
      </w:r>
      <w:r w:rsidR="00F64FE7">
        <w:t xml:space="preserve">slot lengths as presented in </w:t>
      </w:r>
      <w:r w:rsidR="00F64FE7">
        <w:fldChar w:fldCharType="begin"/>
      </w:r>
      <w:r w:rsidR="00F64FE7">
        <w:instrText xml:space="preserve"> REF _Ref470696584 \h </w:instrText>
      </w:r>
      <w:r w:rsidR="00F64FE7">
        <w:fldChar w:fldCharType="separate"/>
      </w:r>
      <w:r w:rsidR="009449A1" w:rsidRPr="0033591E">
        <w:t xml:space="preserve">Figure </w:t>
      </w:r>
      <w:r w:rsidR="00870126">
        <w:rPr>
          <w:noProof/>
        </w:rPr>
        <w:t>1</w:t>
      </w:r>
      <w:r w:rsidR="00F64FE7">
        <w:fldChar w:fldCharType="end"/>
      </w:r>
      <w:r w:rsidR="00F64FE7">
        <w:t xml:space="preserve">, </w:t>
      </w:r>
      <w:r w:rsidR="007100CE">
        <w:t>cross-carrier scheduling should not be supported</w:t>
      </w:r>
      <w:r w:rsidR="00F64FE7">
        <w:t>.</w:t>
      </w:r>
      <w:r w:rsidR="007100CE">
        <w:t xml:space="preserve"> There is a simple reason for this, as e.g. in case of mini-slot there may be more scheduling instances / mini-slots within a subframe compared to a normal slot of the same SCS, meaning cross-carrier scheduling cannot be efficiently supported here anyhow. The same applies considering the number of slots with</w:t>
      </w:r>
      <w:r w:rsidR="00454C6B">
        <w:t>in a subframe using 15KHz or 120k</w:t>
      </w:r>
      <w:r w:rsidR="007100CE">
        <w:t xml:space="preserve">Hz SCS. </w:t>
      </w:r>
      <w:r w:rsidR="00F64FE7">
        <w:t xml:space="preserve"> </w:t>
      </w:r>
    </w:p>
    <w:p w14:paraId="590D4FE0" w14:textId="545C5ACE" w:rsidR="0007359D" w:rsidRPr="0007359D" w:rsidRDefault="0007359D" w:rsidP="00F64FE7">
      <w:pPr>
        <w:rPr>
          <w:b/>
        </w:rPr>
      </w:pPr>
      <w:r w:rsidRPr="0007359D">
        <w:rPr>
          <w:b/>
        </w:rPr>
        <w:t>Proposal</w:t>
      </w:r>
      <w:r w:rsidR="00454C6B">
        <w:rPr>
          <w:b/>
        </w:rPr>
        <w:t>-5</w:t>
      </w:r>
      <w:r w:rsidRPr="0007359D">
        <w:rPr>
          <w:b/>
        </w:rPr>
        <w:t xml:space="preserve">: Cross-carrier scheduling is supported only </w:t>
      </w:r>
      <w:r w:rsidR="009079FF">
        <w:rPr>
          <w:b/>
        </w:rPr>
        <w:t>between</w:t>
      </w:r>
      <w:r w:rsidRPr="0007359D">
        <w:rPr>
          <w:b/>
        </w:rPr>
        <w:t xml:space="preserve"> CCs of the same SCS</w:t>
      </w:r>
      <w:r w:rsidR="007100CE">
        <w:rPr>
          <w:b/>
        </w:rPr>
        <w:t>, the same slot-length and belonging to the same PUCCH cell-group</w:t>
      </w:r>
      <w:r w:rsidRPr="0007359D">
        <w:rPr>
          <w:b/>
        </w:rPr>
        <w:t>.</w:t>
      </w:r>
    </w:p>
    <w:p w14:paraId="6EBE2D59" w14:textId="77777777" w:rsidR="0071430A" w:rsidRPr="002B72A7" w:rsidRDefault="00F64FE7" w:rsidP="00F64FE7">
      <w:r>
        <w:t xml:space="preserve">To make </w:t>
      </w:r>
      <w:r w:rsidR="00870126">
        <w:t>cross-carrier scheduling</w:t>
      </w:r>
      <w:r>
        <w:t xml:space="preserve"> technically feasible we </w:t>
      </w:r>
      <w:r w:rsidR="0072314A">
        <w:t>think that changes to carrier specific scheduling</w:t>
      </w:r>
      <w:r w:rsidR="00870126">
        <w:t xml:space="preserve"> a</w:t>
      </w:r>
      <w:r w:rsidR="00D90CD0">
        <w:t>s</w:t>
      </w:r>
      <w:r w:rsidR="00870126">
        <w:t xml:space="preserve"> well as control overhead</w:t>
      </w:r>
      <w:r w:rsidR="0072314A">
        <w:t xml:space="preserve"> should be </w:t>
      </w:r>
      <w:r w:rsidR="00B84792">
        <w:t xml:space="preserve">minimized. </w:t>
      </w:r>
      <w:r w:rsidR="0072314A">
        <w:t>Thus</w:t>
      </w:r>
      <w:r w:rsidR="00B84792">
        <w:t>,</w:t>
      </w:r>
      <w:r w:rsidR="0072314A">
        <w:t xml:space="preserve"> we assume that when </w:t>
      </w:r>
      <w:r w:rsidR="009079FF">
        <w:t xml:space="preserve">data are </w:t>
      </w:r>
      <w:r w:rsidR="0072314A">
        <w:t>cross</w:t>
      </w:r>
      <w:r w:rsidR="009079FF">
        <w:t>-</w:t>
      </w:r>
      <w:r w:rsidR="0072314A">
        <w:t xml:space="preserve">carrier scheduled: </w:t>
      </w:r>
    </w:p>
    <w:p w14:paraId="10DE9B88" w14:textId="61A3357D" w:rsidR="0071430A" w:rsidRDefault="0072314A" w:rsidP="002B72A7">
      <w:pPr>
        <w:numPr>
          <w:ilvl w:val="1"/>
          <w:numId w:val="24"/>
        </w:numPr>
      </w:pPr>
      <w:r>
        <w:t>The location</w:t>
      </w:r>
      <w:r w:rsidR="00B84792">
        <w:t xml:space="preserve"> options</w:t>
      </w:r>
      <w:r>
        <w:t xml:space="preserve"> </w:t>
      </w:r>
      <w:r w:rsidR="002B72A7" w:rsidRPr="002B72A7">
        <w:t xml:space="preserve">of </w:t>
      </w:r>
      <w:r>
        <w:t xml:space="preserve">the </w:t>
      </w:r>
      <w:r w:rsidR="002B72A7" w:rsidRPr="002B72A7">
        <w:t xml:space="preserve">DRMS </w:t>
      </w:r>
      <w:r>
        <w:t xml:space="preserve">symbols </w:t>
      </w:r>
      <w:r w:rsidR="00030D5C">
        <w:t>for data are the same across all carriers</w:t>
      </w:r>
    </w:p>
    <w:p w14:paraId="47016EF9" w14:textId="25ED7A0A" w:rsidR="0072314A" w:rsidRPr="002B72A7" w:rsidRDefault="008B29D8" w:rsidP="002B72A7">
      <w:pPr>
        <w:numPr>
          <w:ilvl w:val="1"/>
          <w:numId w:val="24"/>
        </w:numPr>
      </w:pPr>
      <w:r>
        <w:t>U</w:t>
      </w:r>
      <w:r w:rsidR="0072314A">
        <w:t xml:space="preserve">sing </w:t>
      </w:r>
      <w:r w:rsidR="006817AF">
        <w:t xml:space="preserve">the </w:t>
      </w:r>
      <w:r w:rsidR="0072314A">
        <w:t xml:space="preserve">same </w:t>
      </w:r>
      <w:r w:rsidR="009D241E">
        <w:t>numerology,</w:t>
      </w:r>
      <w:r w:rsidR="0072314A">
        <w:t xml:space="preserve"> </w:t>
      </w:r>
      <w:r w:rsidR="00D314AA">
        <w:t>a</w:t>
      </w:r>
      <w:r w:rsidR="00EC311B">
        <w:t>nd there</w:t>
      </w:r>
      <w:r w:rsidR="00D314AA">
        <w:t>for</w:t>
      </w:r>
      <w:r w:rsidR="00EC311B">
        <w:t>e</w:t>
      </w:r>
      <w:r w:rsidR="00D314AA">
        <w:t xml:space="preserve"> </w:t>
      </w:r>
      <w:r w:rsidR="0072314A">
        <w:t>the timing between CC</w:t>
      </w:r>
      <w:r w:rsidR="00860D93">
        <w:t>s</w:t>
      </w:r>
      <w:r w:rsidR="0072314A">
        <w:t xml:space="preserve"> is the same.</w:t>
      </w:r>
    </w:p>
    <w:p w14:paraId="1D0B13A3" w14:textId="77777777" w:rsidR="0072314A" w:rsidRDefault="0072314A" w:rsidP="002B72A7">
      <w:pPr>
        <w:numPr>
          <w:ilvl w:val="1"/>
          <w:numId w:val="24"/>
        </w:numPr>
      </w:pPr>
      <w:r>
        <w:t xml:space="preserve">First symbol of the </w:t>
      </w:r>
      <w:r w:rsidR="002F37E3">
        <w:t>slot</w:t>
      </w:r>
      <w:r>
        <w:t xml:space="preserve"> can be </w:t>
      </w:r>
      <w:r w:rsidRPr="002B72A7">
        <w:t>used for data</w:t>
      </w:r>
      <w:r w:rsidR="007100CE">
        <w:t xml:space="preserve"> transmission on a cross-carrier scheduled carrier</w:t>
      </w:r>
    </w:p>
    <w:p w14:paraId="4CFD0B23" w14:textId="73A2523A" w:rsidR="0072314A" w:rsidRDefault="00836BCA" w:rsidP="002B72A7">
      <w:pPr>
        <w:numPr>
          <w:ilvl w:val="1"/>
          <w:numId w:val="24"/>
        </w:numPr>
      </w:pPr>
      <w:r>
        <w:t>Each carrier is scheduled independently by independent DCIs</w:t>
      </w:r>
    </w:p>
    <w:p w14:paraId="22A11D07" w14:textId="5C87F228" w:rsidR="006D7C55" w:rsidRPr="006D7C55" w:rsidRDefault="006D7C55" w:rsidP="006D7C55">
      <w:pPr>
        <w:rPr>
          <w:b/>
        </w:rPr>
      </w:pPr>
      <w:r w:rsidRPr="006D7C55">
        <w:rPr>
          <w:b/>
        </w:rPr>
        <w:t>Observation-</w:t>
      </w:r>
      <w:r w:rsidR="00030D5C">
        <w:rPr>
          <w:b/>
        </w:rPr>
        <w:t>2</w:t>
      </w:r>
      <w:r w:rsidRPr="006D7C55">
        <w:rPr>
          <w:b/>
        </w:rPr>
        <w:t>: To make</w:t>
      </w:r>
      <w:r w:rsidR="00D90CD0">
        <w:rPr>
          <w:b/>
        </w:rPr>
        <w:t xml:space="preserve"> the</w:t>
      </w:r>
      <w:r w:rsidRPr="006D7C55">
        <w:rPr>
          <w:b/>
        </w:rPr>
        <w:t xml:space="preserve"> cross-carrier scheduling technically feasible we think that changes to carrier specific scheduling a</w:t>
      </w:r>
      <w:r w:rsidR="00D90CD0">
        <w:rPr>
          <w:b/>
        </w:rPr>
        <w:t>s</w:t>
      </w:r>
      <w:r w:rsidRPr="006D7C55">
        <w:rPr>
          <w:b/>
        </w:rPr>
        <w:t xml:space="preserve"> well as control overhead should be minimized</w:t>
      </w:r>
      <w:r>
        <w:rPr>
          <w:b/>
        </w:rPr>
        <w:t>.</w:t>
      </w:r>
    </w:p>
    <w:p w14:paraId="19E34AD2" w14:textId="77777777" w:rsidR="006D7C55" w:rsidRDefault="006D7C55" w:rsidP="006D7C55"/>
    <w:p w14:paraId="3FBA1363" w14:textId="41B192D7" w:rsidR="008B226A" w:rsidRPr="00C23119" w:rsidRDefault="008B226A" w:rsidP="008B226A">
      <w:pPr>
        <w:pStyle w:val="Heading1"/>
        <w:rPr>
          <w:lang w:val="en-US"/>
        </w:rPr>
      </w:pPr>
      <w:r>
        <w:rPr>
          <w:lang w:val="en-US"/>
        </w:rPr>
        <w:t>6</w:t>
      </w:r>
      <w:r w:rsidRPr="00C23119">
        <w:rPr>
          <w:lang w:val="en-US"/>
        </w:rPr>
        <w:tab/>
      </w:r>
      <w:r w:rsidR="00750DA2">
        <w:rPr>
          <w:lang w:val="en-US"/>
        </w:rPr>
        <w:t xml:space="preserve">On </w:t>
      </w:r>
      <w:r>
        <w:rPr>
          <w:lang w:val="en-US"/>
        </w:rPr>
        <w:t xml:space="preserve">HARQ </w:t>
      </w:r>
      <w:r w:rsidR="00750DA2">
        <w:rPr>
          <w:lang w:val="en-US"/>
        </w:rPr>
        <w:t>process sharing</w:t>
      </w:r>
      <w:r w:rsidR="00616928">
        <w:rPr>
          <w:lang w:val="en-US"/>
        </w:rPr>
        <w:t xml:space="preserve"> </w:t>
      </w:r>
    </w:p>
    <w:p w14:paraId="6086802D" w14:textId="77777777" w:rsidR="006537DF" w:rsidRDefault="006537DF" w:rsidP="0072314A"/>
    <w:p w14:paraId="22F01591" w14:textId="77777777" w:rsidR="008B226A" w:rsidRDefault="008B226A" w:rsidP="00750DA2">
      <w:pPr>
        <w:jc w:val="both"/>
        <w:rPr>
          <w:lang w:val="en-GB"/>
        </w:rPr>
      </w:pPr>
      <w:r w:rsidRPr="00A83605">
        <w:rPr>
          <w:lang w:val="en-GB"/>
        </w:rPr>
        <w:t xml:space="preserve">In LTE, the number of HARQ processes is </w:t>
      </w:r>
      <w:r>
        <w:rPr>
          <w:lang w:val="en-GB"/>
        </w:rPr>
        <w:t xml:space="preserve">the </w:t>
      </w:r>
      <w:r w:rsidRPr="00A83605">
        <w:rPr>
          <w:lang w:val="en-GB"/>
        </w:rPr>
        <w:t xml:space="preserve">same and static for all cells based on fixed HARQ RTT requirement, thus preventing HARQ stall when system operation can meet the required RTT. </w:t>
      </w:r>
    </w:p>
    <w:p w14:paraId="6F781FA2" w14:textId="0735736A" w:rsidR="008B226A" w:rsidRDefault="008B226A" w:rsidP="00750DA2">
      <w:pPr>
        <w:jc w:val="both"/>
        <w:rPr>
          <w:lang w:val="en-GB"/>
        </w:rPr>
      </w:pPr>
      <w:r w:rsidRPr="00A83605">
        <w:rPr>
          <w:lang w:val="en-GB"/>
        </w:rPr>
        <w:t xml:space="preserve">However, in different 5G RAN network architectures depicted in </w:t>
      </w:r>
      <w:r w:rsidRPr="00A83605">
        <w:rPr>
          <w:lang w:val="en-GB"/>
        </w:rPr>
        <w:fldChar w:fldCharType="begin"/>
      </w:r>
      <w:r w:rsidRPr="00A83605">
        <w:rPr>
          <w:lang w:val="en-GB"/>
        </w:rPr>
        <w:instrText xml:space="preserve"> REF _Ref433114835 \h </w:instrText>
      </w:r>
      <w:r w:rsidR="00750DA2">
        <w:rPr>
          <w:lang w:val="en-GB"/>
        </w:rPr>
        <w:instrText xml:space="preserve"> \* MERGEFORMAT </w:instrText>
      </w:r>
      <w:r w:rsidRPr="00A83605">
        <w:rPr>
          <w:lang w:val="en-GB"/>
        </w:rPr>
      </w:r>
      <w:r w:rsidRPr="00A83605">
        <w:rPr>
          <w:lang w:val="en-GB"/>
        </w:rPr>
        <w:fldChar w:fldCharType="separate"/>
      </w:r>
      <w:r w:rsidRPr="00A83605">
        <w:rPr>
          <w:lang w:val="en-GB"/>
        </w:rPr>
        <w:t xml:space="preserve">Figure </w:t>
      </w:r>
      <w:r>
        <w:rPr>
          <w:noProof/>
          <w:lang w:val="en-GB"/>
        </w:rPr>
        <w:t>2</w:t>
      </w:r>
      <w:r w:rsidRPr="00A83605">
        <w:rPr>
          <w:lang w:val="en-GB"/>
        </w:rPr>
        <w:fldChar w:fldCharType="end"/>
      </w:r>
      <w:r w:rsidRPr="00A83605">
        <w:rPr>
          <w:lang w:val="en-GB"/>
        </w:rPr>
        <w:t>, the supported HARQ RTT may vary due to different deployment decisions. Thus</w:t>
      </w:r>
      <w:r>
        <w:rPr>
          <w:lang w:val="en-GB"/>
        </w:rPr>
        <w:t>,</w:t>
      </w:r>
      <w:r w:rsidRPr="00A83605">
        <w:rPr>
          <w:lang w:val="en-GB"/>
        </w:rPr>
        <w:t xml:space="preserve"> it may not be possible to pre-determine the number of HARQ processes needed per link/cell to avoid HARQ stall. Even if it is possible to determine an upper bound for each cell to support the required RTT, as done in LTE, s</w:t>
      </w:r>
      <w:r>
        <w:rPr>
          <w:lang w:val="en-GB"/>
        </w:rPr>
        <w:t xml:space="preserve">uch definition would result </w:t>
      </w:r>
      <w:r w:rsidRPr="00A83605">
        <w:rPr>
          <w:lang w:val="en-GB"/>
        </w:rPr>
        <w:t xml:space="preserve">unnecessarily </w:t>
      </w:r>
      <w:r>
        <w:rPr>
          <w:lang w:val="en-GB"/>
        </w:rPr>
        <w:t xml:space="preserve">high </w:t>
      </w:r>
      <w:r w:rsidRPr="00A83605">
        <w:rPr>
          <w:lang w:val="en-GB"/>
        </w:rPr>
        <w:t xml:space="preserve">over-provisioning of the </w:t>
      </w:r>
      <w:r w:rsidR="004918CD">
        <w:rPr>
          <w:lang w:val="en-GB"/>
        </w:rPr>
        <w:t xml:space="preserve">total number of </w:t>
      </w:r>
      <w:r w:rsidRPr="00A83605">
        <w:rPr>
          <w:lang w:val="en-GB"/>
        </w:rPr>
        <w:t xml:space="preserve">HARQ </w:t>
      </w:r>
      <w:r w:rsidR="004918CD">
        <w:rPr>
          <w:lang w:val="en-GB"/>
        </w:rPr>
        <w:t>processes and the soft-</w:t>
      </w:r>
      <w:r w:rsidRPr="00A83605">
        <w:rPr>
          <w:lang w:val="en-GB"/>
        </w:rPr>
        <w:t xml:space="preserve">buffer </w:t>
      </w:r>
      <w:r w:rsidR="004918CD">
        <w:rPr>
          <w:lang w:val="en-GB"/>
        </w:rPr>
        <w:t xml:space="preserve">memory </w:t>
      </w:r>
      <w:r w:rsidRPr="00A83605">
        <w:rPr>
          <w:lang w:val="en-GB"/>
        </w:rPr>
        <w:t>in UE</w:t>
      </w:r>
      <w:r>
        <w:rPr>
          <w:lang w:val="en-GB"/>
        </w:rPr>
        <w:t xml:space="preserve"> especially when number of CC is increasing</w:t>
      </w:r>
      <w:r w:rsidRPr="00A83605">
        <w:rPr>
          <w:lang w:val="en-GB"/>
        </w:rPr>
        <w:t>.</w:t>
      </w:r>
    </w:p>
    <w:p w14:paraId="6E628063" w14:textId="71228552" w:rsidR="004918CD" w:rsidRDefault="008B226A" w:rsidP="00750DA2">
      <w:pPr>
        <w:jc w:val="both"/>
        <w:rPr>
          <w:lang w:val="en-GB"/>
        </w:rPr>
      </w:pPr>
      <w:r w:rsidRPr="00A83605">
        <w:rPr>
          <w:lang w:val="en-GB"/>
        </w:rPr>
        <w:t xml:space="preserve">Therefore, </w:t>
      </w:r>
      <w:r>
        <w:rPr>
          <w:lang w:val="en-GB"/>
        </w:rPr>
        <w:t>we consider that in NR,</w:t>
      </w:r>
      <w:r w:rsidR="00F731E1">
        <w:rPr>
          <w:lang w:val="en-GB"/>
        </w:rPr>
        <w:t xml:space="preserve"> the</w:t>
      </w:r>
      <w:r w:rsidR="004918CD">
        <w:rPr>
          <w:lang w:val="en-GB"/>
        </w:rPr>
        <w:t xml:space="preserve"> number of HARQ processes per CC</w:t>
      </w:r>
      <w:r w:rsidR="00A64C70">
        <w:rPr>
          <w:lang w:val="en-GB"/>
        </w:rPr>
        <w:t xml:space="preserve"> should not be fixed</w:t>
      </w:r>
      <w:r w:rsidR="00F731E1">
        <w:rPr>
          <w:lang w:val="en-GB"/>
        </w:rPr>
        <w:t>,</w:t>
      </w:r>
      <w:r w:rsidR="004918CD">
        <w:rPr>
          <w:lang w:val="en-GB"/>
        </w:rPr>
        <w:t xml:space="preserve"> but</w:t>
      </w:r>
      <w:r w:rsidR="00F731E1">
        <w:rPr>
          <w:lang w:val="en-GB"/>
        </w:rPr>
        <w:t xml:space="preserve"> instead we should</w:t>
      </w:r>
      <w:r w:rsidR="004918CD">
        <w:rPr>
          <w:lang w:val="en-GB"/>
        </w:rPr>
        <w:t xml:space="preserve"> allow </w:t>
      </w:r>
      <w:r w:rsidR="00F731E1">
        <w:rPr>
          <w:lang w:val="en-GB"/>
        </w:rPr>
        <w:t xml:space="preserve">for </w:t>
      </w:r>
      <w:r w:rsidR="004918CD">
        <w:rPr>
          <w:lang w:val="en-GB"/>
        </w:rPr>
        <w:t xml:space="preserve">configuring or semi-statically allocating the number of HARQ processes that can be used on each of the </w:t>
      </w:r>
      <w:r w:rsidR="00F731E1">
        <w:rPr>
          <w:lang w:val="en-GB"/>
        </w:rPr>
        <w:t>CCs</w:t>
      </w:r>
      <w:r w:rsidR="004918CD">
        <w:rPr>
          <w:lang w:val="en-GB"/>
        </w:rPr>
        <w:t>. By enabling such configuration, the UE could therefore operate with a smaller number of HARQ processes than supported by specification and for each of the HARQ processes more soft-buffer memory would be available.</w:t>
      </w:r>
    </w:p>
    <w:p w14:paraId="53E43D97" w14:textId="3FA7DE63" w:rsidR="004918CD" w:rsidRDefault="004918CD" w:rsidP="00750DA2">
      <w:pPr>
        <w:jc w:val="both"/>
        <w:rPr>
          <w:lang w:val="en-GB"/>
        </w:rPr>
      </w:pPr>
      <w:r>
        <w:rPr>
          <w:lang w:val="en-GB"/>
        </w:rPr>
        <w:lastRenderedPageBreak/>
        <w:t xml:space="preserve">But it is not </w:t>
      </w:r>
      <w:r w:rsidR="00F731E1">
        <w:rPr>
          <w:lang w:val="en-GB"/>
        </w:rPr>
        <w:t xml:space="preserve">just </w:t>
      </w:r>
      <w:r>
        <w:rPr>
          <w:lang w:val="en-GB"/>
        </w:rPr>
        <w:t xml:space="preserve">the absolute number of HARQ processes a UE needs to support that </w:t>
      </w:r>
      <w:r w:rsidR="00F731E1">
        <w:rPr>
          <w:lang w:val="en-GB"/>
        </w:rPr>
        <w:t>needs to be considered</w:t>
      </w:r>
      <w:r>
        <w:rPr>
          <w:lang w:val="en-GB"/>
        </w:rPr>
        <w:t xml:space="preserve">, but also the soft-buffer requirements and the soft-buffer partitioning over the different CCs. In LTE the soft-buffer partitioning is static and equally distributed over the CCs. Having now the ability to configure the number of usable HARQ processes per CC, the </w:t>
      </w:r>
      <w:r w:rsidR="00EC311B">
        <w:rPr>
          <w:lang w:val="en-GB"/>
        </w:rPr>
        <w:t>g</w:t>
      </w:r>
      <w:r>
        <w:rPr>
          <w:lang w:val="en-GB"/>
        </w:rPr>
        <w:t xml:space="preserve">NB can also take the different carrier bandwidths (and corresponding peak data rates / soft-buffer requirements for a HARQ processes) into account when configuring the number of HARQ processes. On a narrowband carrier (such as 20MHz) much less soft-buffer memory for a HARQ processes will be required compared to the case of a wideband carrier (such as 100 to 400MHz). Therefore, having the CA &amp; DuCo configuration of the UE with different carrier bandwidths in mind, the </w:t>
      </w:r>
      <w:r w:rsidR="00EC311B">
        <w:rPr>
          <w:lang w:val="en-GB"/>
        </w:rPr>
        <w:t>g</w:t>
      </w:r>
      <w:r>
        <w:rPr>
          <w:lang w:val="en-GB"/>
        </w:rPr>
        <w:t xml:space="preserve">NB will be able to adjust the number of HARQ processes on each component carrier to guarantee sufficient soft-buffer memory for each HARQ process. </w:t>
      </w:r>
    </w:p>
    <w:p w14:paraId="761BABC9" w14:textId="13ADD200" w:rsidR="008B226A" w:rsidRDefault="008B226A" w:rsidP="008B226A">
      <w:pPr>
        <w:rPr>
          <w:lang w:val="en-GB"/>
        </w:rPr>
      </w:pPr>
    </w:p>
    <w:p w14:paraId="1AE529FA" w14:textId="552A2C3F" w:rsidR="008B226A" w:rsidRDefault="008B226A" w:rsidP="008B226A">
      <w:pPr>
        <w:rPr>
          <w:lang w:val="en-GB"/>
        </w:rPr>
      </w:pPr>
    </w:p>
    <w:p w14:paraId="648813B7" w14:textId="77777777" w:rsidR="008B226A" w:rsidRPr="00A83605" w:rsidRDefault="008B226A" w:rsidP="008B226A">
      <w:pPr>
        <w:ind w:left="633"/>
        <w:jc w:val="center"/>
        <w:rPr>
          <w:lang w:val="en-GB"/>
        </w:rPr>
      </w:pPr>
      <w:r w:rsidRPr="00AA1BBC">
        <w:rPr>
          <w:noProof/>
        </w:rPr>
        <w:drawing>
          <wp:inline distT="0" distB="0" distL="0" distR="0" wp14:anchorId="76BC96F9" wp14:editId="3BF8CDFC">
            <wp:extent cx="2667000" cy="1981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940A6" w14:textId="77777777" w:rsidR="008B226A" w:rsidRDefault="008B226A" w:rsidP="008B226A">
      <w:pPr>
        <w:pStyle w:val="Caption"/>
        <w:jc w:val="center"/>
        <w:rPr>
          <w:lang w:val="en-GB"/>
        </w:rPr>
      </w:pPr>
      <w:bookmarkStart w:id="6" w:name="_Ref433114835"/>
      <w:r w:rsidRPr="00A83605">
        <w:rPr>
          <w:lang w:val="en-GB"/>
        </w:rPr>
        <w:t xml:space="preserve">Figure </w:t>
      </w:r>
      <w:r>
        <w:rPr>
          <w:lang w:val="en-GB"/>
        </w:rPr>
        <w:t>2</w:t>
      </w:r>
      <w:bookmarkEnd w:id="6"/>
      <w:r w:rsidRPr="00A83605">
        <w:rPr>
          <w:lang w:val="en-GB"/>
        </w:rPr>
        <w:t>: Dual Connectivity with cloud RAN involving non-zero front-haul latency</w:t>
      </w:r>
    </w:p>
    <w:p w14:paraId="446A4691" w14:textId="77777777" w:rsidR="00616928" w:rsidRDefault="00616928" w:rsidP="008B226A">
      <w:pPr>
        <w:pStyle w:val="Caption"/>
      </w:pPr>
      <w:bookmarkStart w:id="7" w:name="_Ref473903432"/>
    </w:p>
    <w:p w14:paraId="07E21319" w14:textId="5CD36D0A" w:rsidR="008B226A" w:rsidRPr="00034CBF" w:rsidRDefault="008B226A" w:rsidP="008B226A">
      <w:pPr>
        <w:pStyle w:val="Caption"/>
        <w:rPr>
          <w:lang w:val="en-GB"/>
        </w:rPr>
      </w:pPr>
      <w:r>
        <w:t>Proposal</w:t>
      </w:r>
      <w:r>
        <w:rPr>
          <w:lang w:val="en-US"/>
        </w:rPr>
        <w:t>-</w:t>
      </w:r>
      <w:r w:rsidR="00750DA2">
        <w:rPr>
          <w:lang w:val="en-US"/>
        </w:rPr>
        <w:t>6</w:t>
      </w:r>
      <w:r w:rsidRPr="00034CBF">
        <w:rPr>
          <w:lang w:val="en-GB"/>
        </w:rPr>
        <w:t xml:space="preserve">: Support </w:t>
      </w:r>
      <w:r w:rsidR="004918CD">
        <w:rPr>
          <w:lang w:val="en-GB"/>
        </w:rPr>
        <w:t xml:space="preserve">a semi-static allocation or configuration of the </w:t>
      </w:r>
      <w:r w:rsidR="0043577D">
        <w:rPr>
          <w:lang w:val="en-GB"/>
        </w:rPr>
        <w:t>maximum</w:t>
      </w:r>
      <w:r w:rsidRPr="00A83605">
        <w:rPr>
          <w:lang w:val="en-GB"/>
        </w:rPr>
        <w:t xml:space="preserve"> </w:t>
      </w:r>
      <w:r w:rsidR="004918CD">
        <w:rPr>
          <w:lang w:val="en-GB"/>
        </w:rPr>
        <w:t xml:space="preserve">number of </w:t>
      </w:r>
      <w:r w:rsidRPr="00A83605">
        <w:rPr>
          <w:lang w:val="en-GB"/>
        </w:rPr>
        <w:t xml:space="preserve">HARQ </w:t>
      </w:r>
      <w:r w:rsidR="0043577D">
        <w:rPr>
          <w:lang w:val="en-GB"/>
        </w:rPr>
        <w:t>processes</w:t>
      </w:r>
      <w:r w:rsidRPr="00A83605">
        <w:rPr>
          <w:lang w:val="en-GB"/>
        </w:rPr>
        <w:t xml:space="preserve"> per </w:t>
      </w:r>
      <w:r>
        <w:rPr>
          <w:lang w:val="en-GB"/>
        </w:rPr>
        <w:t>configured</w:t>
      </w:r>
      <w:r w:rsidRPr="00A83605">
        <w:rPr>
          <w:lang w:val="en-GB"/>
        </w:rPr>
        <w:t xml:space="preserve"> </w:t>
      </w:r>
      <w:r>
        <w:rPr>
          <w:lang w:val="en-GB"/>
        </w:rPr>
        <w:t>CC</w:t>
      </w:r>
      <w:r w:rsidR="004918CD">
        <w:rPr>
          <w:lang w:val="en-GB"/>
        </w:rPr>
        <w:t xml:space="preserve"> to enable efficient soft-buffer management.</w:t>
      </w:r>
      <w:bookmarkEnd w:id="7"/>
    </w:p>
    <w:p w14:paraId="28220284" w14:textId="77777777" w:rsidR="008B226A" w:rsidRDefault="008B226A" w:rsidP="0072314A"/>
    <w:bookmarkEnd w:id="2"/>
    <w:bookmarkEnd w:id="3"/>
    <w:p w14:paraId="3BC759D8" w14:textId="77777777" w:rsidR="005B6509" w:rsidRPr="00C23119" w:rsidRDefault="008B226A" w:rsidP="005B6509">
      <w:pPr>
        <w:pStyle w:val="Heading1"/>
        <w:rPr>
          <w:lang w:val="en-US"/>
        </w:rPr>
      </w:pPr>
      <w:r>
        <w:rPr>
          <w:lang w:val="en-US"/>
        </w:rPr>
        <w:t>7</w:t>
      </w:r>
      <w:r w:rsidR="005B6509" w:rsidRPr="00C23119">
        <w:rPr>
          <w:lang w:val="en-US"/>
        </w:rPr>
        <w:tab/>
        <w:t>Conclusion</w:t>
      </w:r>
      <w:r w:rsidR="00A07F41" w:rsidRPr="00C23119">
        <w:rPr>
          <w:lang w:val="en-US"/>
        </w:rPr>
        <w:t>s</w:t>
      </w:r>
    </w:p>
    <w:p w14:paraId="69CE8FC7" w14:textId="77777777" w:rsidR="001F1089" w:rsidRDefault="001F1089" w:rsidP="005A2DA3">
      <w:bookmarkStart w:id="8" w:name="OLE_LINK43"/>
      <w:bookmarkStart w:id="9" w:name="OLE_LINK44"/>
      <w:bookmarkStart w:id="10" w:name="OLE_LINK34"/>
      <w:bookmarkStart w:id="11" w:name="OLE_LINK35"/>
      <w:r w:rsidRPr="00C23119">
        <w:t>In this contribution</w:t>
      </w:r>
      <w:r w:rsidR="006D7C55">
        <w:t>,</w:t>
      </w:r>
      <w:r w:rsidRPr="00C23119">
        <w:t xml:space="preserve"> </w:t>
      </w:r>
      <w:r w:rsidR="005A2DA3">
        <w:t xml:space="preserve">we have discussed </w:t>
      </w:r>
      <w:r w:rsidR="00593F51">
        <w:t>aspects of NR carrier aggregation and we have the following observations and proposals:</w:t>
      </w:r>
    </w:p>
    <w:bookmarkEnd w:id="8"/>
    <w:bookmarkEnd w:id="9"/>
    <w:bookmarkEnd w:id="10"/>
    <w:bookmarkEnd w:id="11"/>
    <w:p w14:paraId="59F8259C" w14:textId="77777777" w:rsidR="00A64C70" w:rsidRDefault="00A64C70" w:rsidP="00A64C70">
      <w:pPr>
        <w:rPr>
          <w:b/>
          <w:lang w:eastAsia="x-none"/>
        </w:rPr>
      </w:pPr>
      <w:r>
        <w:rPr>
          <w:b/>
          <w:lang w:eastAsia="x-none"/>
        </w:rPr>
        <w:t xml:space="preserve">Proposal-1: The configuration for only UL CA of a serving cell is not supported.  </w:t>
      </w:r>
    </w:p>
    <w:p w14:paraId="1FC7BF38" w14:textId="77777777" w:rsidR="00A64C70" w:rsidRPr="008B01A6" w:rsidRDefault="00A64C70" w:rsidP="00A64C70">
      <w:pPr>
        <w:pStyle w:val="Caption"/>
        <w:rPr>
          <w:lang w:val="en-US"/>
        </w:rPr>
      </w:pPr>
      <w:r w:rsidRPr="008B01A6">
        <w:rPr>
          <w:lang w:val="en-US"/>
        </w:rPr>
        <w:t xml:space="preserve">Proposal-2: Support a maximum of 8 DL component carriers per PUCCH group. To support 16 DL component carriers two carriers carrying PUCCH (i.e. two PUCCH groups) are to be configured. </w:t>
      </w:r>
    </w:p>
    <w:p w14:paraId="4CFF9040" w14:textId="2F629188" w:rsidR="00A64C70" w:rsidRDefault="00A64C70" w:rsidP="00A64C70">
      <w:pPr>
        <w:pStyle w:val="Caption"/>
        <w:rPr>
          <w:lang w:val="en-GB"/>
        </w:rPr>
      </w:pPr>
      <w:r>
        <w:rPr>
          <w:lang w:val="en-US"/>
        </w:rPr>
        <w:t>Observation-1</w:t>
      </w:r>
      <w:r w:rsidRPr="00B80FE9">
        <w:rPr>
          <w:lang w:val="en-GB"/>
        </w:rPr>
        <w:t xml:space="preserve">: </w:t>
      </w:r>
      <w:r>
        <w:rPr>
          <w:lang w:val="en-GB"/>
        </w:rPr>
        <w:t>For the UEs that support multiple UL carriers, only CCs of the same SCS should preferably form a cell group</w:t>
      </w:r>
      <w:r w:rsidRPr="00B80FE9">
        <w:rPr>
          <w:lang w:val="en-GB"/>
        </w:rPr>
        <w:t>.</w:t>
      </w:r>
      <w:r w:rsidR="005F1703">
        <w:rPr>
          <w:lang w:val="en-GB"/>
        </w:rPr>
        <w:t xml:space="preserve"> This results</w:t>
      </w:r>
      <w:bookmarkStart w:id="12" w:name="_GoBack"/>
      <w:bookmarkEnd w:id="12"/>
      <w:r>
        <w:rPr>
          <w:lang w:val="en-GB"/>
        </w:rPr>
        <w:t xml:space="preserve"> into CA between different numerologies being from physical layer point of view identical to</w:t>
      </w:r>
      <w:r w:rsidRPr="00B80FE9">
        <w:rPr>
          <w:lang w:val="en-GB"/>
        </w:rPr>
        <w:t xml:space="preserve"> DuCo</w:t>
      </w:r>
      <w:r>
        <w:rPr>
          <w:lang w:val="en-GB"/>
        </w:rPr>
        <w:t>.</w:t>
      </w:r>
    </w:p>
    <w:p w14:paraId="034DB6FA" w14:textId="77777777" w:rsidR="00A64C70" w:rsidRPr="000F3DC4" w:rsidRDefault="00A64C70" w:rsidP="00A64C70">
      <w:pPr>
        <w:rPr>
          <w:b/>
          <w:lang w:val="en-GB" w:eastAsia="x-none"/>
        </w:rPr>
      </w:pPr>
      <w:r w:rsidRPr="000F3DC4">
        <w:rPr>
          <w:b/>
          <w:lang w:val="en-GB" w:eastAsia="x-none"/>
        </w:rPr>
        <w:t>Proposal</w:t>
      </w:r>
      <w:r>
        <w:rPr>
          <w:b/>
          <w:lang w:val="en-GB" w:eastAsia="x-none"/>
        </w:rPr>
        <w:t>-3</w:t>
      </w:r>
      <w:r w:rsidRPr="000F3DC4">
        <w:rPr>
          <w:b/>
          <w:lang w:val="en-GB" w:eastAsia="x-none"/>
        </w:rPr>
        <w:t>: Multiplexing of two numerologies on a single carrier</w:t>
      </w:r>
      <w:r>
        <w:rPr>
          <w:b/>
          <w:lang w:val="en-GB" w:eastAsia="x-none"/>
        </w:rPr>
        <w:t xml:space="preserve"> for the same UE</w:t>
      </w:r>
      <w:r w:rsidRPr="000F3DC4">
        <w:rPr>
          <w:b/>
          <w:lang w:val="en-GB" w:eastAsia="x-none"/>
        </w:rPr>
        <w:t xml:space="preserve"> by means of CA/DC </w:t>
      </w:r>
      <w:r>
        <w:rPr>
          <w:b/>
          <w:lang w:val="en-GB" w:eastAsia="x-none"/>
        </w:rPr>
        <w:t xml:space="preserve">with different CA cell groups for the different numerologies </w:t>
      </w:r>
      <w:r w:rsidRPr="000F3DC4">
        <w:rPr>
          <w:b/>
          <w:lang w:val="en-GB" w:eastAsia="x-none"/>
        </w:rPr>
        <w:t>may be</w:t>
      </w:r>
      <w:r>
        <w:rPr>
          <w:b/>
          <w:lang w:val="en-GB" w:eastAsia="x-none"/>
        </w:rPr>
        <w:t xml:space="preserve"> considered.</w:t>
      </w:r>
    </w:p>
    <w:p w14:paraId="5771527C" w14:textId="77777777" w:rsidR="00A64C70" w:rsidRDefault="00A64C70" w:rsidP="00A64C70">
      <w:pPr>
        <w:tabs>
          <w:tab w:val="num" w:pos="720"/>
        </w:tabs>
        <w:rPr>
          <w:b/>
        </w:rPr>
      </w:pPr>
      <w:r w:rsidRPr="0001698D">
        <w:rPr>
          <w:b/>
        </w:rPr>
        <w:t>Proposal</w:t>
      </w:r>
      <w:r>
        <w:rPr>
          <w:b/>
        </w:rPr>
        <w:t>-4</w:t>
      </w:r>
      <w:r w:rsidRPr="0001698D">
        <w:rPr>
          <w:b/>
        </w:rPr>
        <w:t>: Support HARQ feedback of DL carrier of SCS x on PUCCH of UL carrier operating SCS y</w:t>
      </w:r>
      <w:r>
        <w:rPr>
          <w:b/>
        </w:rPr>
        <w:t>, where x is different of y</w:t>
      </w:r>
      <w:r w:rsidRPr="0001698D">
        <w:rPr>
          <w:b/>
        </w:rPr>
        <w:t xml:space="preserve">.  </w:t>
      </w:r>
    </w:p>
    <w:p w14:paraId="31764BB2" w14:textId="77777777" w:rsidR="00A64C70" w:rsidRPr="0007359D" w:rsidRDefault="00A64C70" w:rsidP="00A64C70">
      <w:pPr>
        <w:rPr>
          <w:b/>
        </w:rPr>
      </w:pPr>
      <w:r w:rsidRPr="0007359D">
        <w:rPr>
          <w:b/>
        </w:rPr>
        <w:lastRenderedPageBreak/>
        <w:t>Proposal</w:t>
      </w:r>
      <w:r>
        <w:rPr>
          <w:b/>
        </w:rPr>
        <w:t>-5</w:t>
      </w:r>
      <w:r w:rsidRPr="0007359D">
        <w:rPr>
          <w:b/>
        </w:rPr>
        <w:t xml:space="preserve">: Cross-carrier scheduling is supported only </w:t>
      </w:r>
      <w:r>
        <w:rPr>
          <w:b/>
        </w:rPr>
        <w:t>between</w:t>
      </w:r>
      <w:r w:rsidRPr="0007359D">
        <w:rPr>
          <w:b/>
        </w:rPr>
        <w:t xml:space="preserve"> CCs of the same SCS</w:t>
      </w:r>
      <w:r>
        <w:rPr>
          <w:b/>
        </w:rPr>
        <w:t>, the same slot-length and belonging to the same PUCCH cell-group</w:t>
      </w:r>
      <w:r w:rsidRPr="0007359D">
        <w:rPr>
          <w:b/>
        </w:rPr>
        <w:t>.</w:t>
      </w:r>
    </w:p>
    <w:p w14:paraId="2242C4AE" w14:textId="77777777" w:rsidR="00A64C70" w:rsidRPr="006D7C55" w:rsidRDefault="00A64C70" w:rsidP="00A64C70">
      <w:pPr>
        <w:rPr>
          <w:b/>
        </w:rPr>
      </w:pPr>
      <w:r w:rsidRPr="006D7C55">
        <w:rPr>
          <w:b/>
        </w:rPr>
        <w:t>Observation-</w:t>
      </w:r>
      <w:r>
        <w:rPr>
          <w:b/>
        </w:rPr>
        <w:t>2</w:t>
      </w:r>
      <w:r w:rsidRPr="006D7C55">
        <w:rPr>
          <w:b/>
        </w:rPr>
        <w:t>: To make</w:t>
      </w:r>
      <w:r>
        <w:rPr>
          <w:b/>
        </w:rPr>
        <w:t xml:space="preserve"> the</w:t>
      </w:r>
      <w:r w:rsidRPr="006D7C55">
        <w:rPr>
          <w:b/>
        </w:rPr>
        <w:t xml:space="preserve"> cross-carrier scheduling technically feasible we think that changes to carrier specific scheduling a</w:t>
      </w:r>
      <w:r>
        <w:rPr>
          <w:b/>
        </w:rPr>
        <w:t>s</w:t>
      </w:r>
      <w:r w:rsidRPr="006D7C55">
        <w:rPr>
          <w:b/>
        </w:rPr>
        <w:t xml:space="preserve"> well as control overhead should be minimized</w:t>
      </w:r>
      <w:r>
        <w:rPr>
          <w:b/>
        </w:rPr>
        <w:t>.</w:t>
      </w:r>
    </w:p>
    <w:p w14:paraId="768018F4" w14:textId="5D0D7D3D" w:rsidR="00A64C70" w:rsidRPr="00034CBF" w:rsidRDefault="00A64C70" w:rsidP="00A64C70">
      <w:pPr>
        <w:pStyle w:val="Caption"/>
        <w:rPr>
          <w:lang w:val="en-GB"/>
        </w:rPr>
      </w:pPr>
      <w:r>
        <w:t>Proposal</w:t>
      </w:r>
      <w:r>
        <w:rPr>
          <w:lang w:val="en-US"/>
        </w:rPr>
        <w:t>-6</w:t>
      </w:r>
      <w:r w:rsidRPr="00034CBF">
        <w:rPr>
          <w:lang w:val="en-GB"/>
        </w:rPr>
        <w:t xml:space="preserve">: Support </w:t>
      </w:r>
      <w:r>
        <w:rPr>
          <w:lang w:val="en-GB"/>
        </w:rPr>
        <w:t>a semi-static allocation or configuration of the maximum</w:t>
      </w:r>
      <w:r w:rsidRPr="00A83605">
        <w:rPr>
          <w:lang w:val="en-GB"/>
        </w:rPr>
        <w:t xml:space="preserve"> </w:t>
      </w:r>
      <w:r>
        <w:rPr>
          <w:lang w:val="en-GB"/>
        </w:rPr>
        <w:t xml:space="preserve">number of </w:t>
      </w:r>
      <w:r w:rsidRPr="00A83605">
        <w:rPr>
          <w:lang w:val="en-GB"/>
        </w:rPr>
        <w:t xml:space="preserve">HARQ </w:t>
      </w:r>
      <w:r>
        <w:rPr>
          <w:lang w:val="en-GB"/>
        </w:rPr>
        <w:t>processes</w:t>
      </w:r>
      <w:r w:rsidRPr="00A83605">
        <w:rPr>
          <w:lang w:val="en-GB"/>
        </w:rPr>
        <w:t xml:space="preserve"> per </w:t>
      </w:r>
      <w:r>
        <w:rPr>
          <w:lang w:val="en-GB"/>
        </w:rPr>
        <w:t>configured</w:t>
      </w:r>
      <w:r w:rsidRPr="00A83605">
        <w:rPr>
          <w:lang w:val="en-GB"/>
        </w:rPr>
        <w:t xml:space="preserve"> </w:t>
      </w:r>
      <w:r>
        <w:rPr>
          <w:lang w:val="en-GB"/>
        </w:rPr>
        <w:t>CC to enable efficient soft-buffer management.</w:t>
      </w:r>
    </w:p>
    <w:p w14:paraId="1759794C" w14:textId="77777777" w:rsidR="008578E9" w:rsidRPr="00A64C70" w:rsidRDefault="008578E9" w:rsidP="00D90D83">
      <w:pPr>
        <w:pStyle w:val="B1"/>
        <w:rPr>
          <w:rFonts w:ascii="Times New Roman" w:hAnsi="Times New Roman"/>
          <w:sz w:val="20"/>
          <w:szCs w:val="20"/>
          <w:lang w:val="en-GB"/>
        </w:rPr>
      </w:pPr>
    </w:p>
    <w:p w14:paraId="5E8F0CD5" w14:textId="77777777" w:rsidR="0032713B" w:rsidRPr="00C23119" w:rsidRDefault="0032713B" w:rsidP="00DD7E89">
      <w:pPr>
        <w:keepNext/>
        <w:keepLines/>
        <w:pBdr>
          <w:top w:val="single" w:sz="12" w:space="0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C23119">
        <w:rPr>
          <w:rFonts w:ascii="Arial" w:hAnsi="Arial"/>
          <w:sz w:val="36"/>
        </w:rPr>
        <w:t>References</w:t>
      </w:r>
    </w:p>
    <w:p w14:paraId="30EC385F" w14:textId="77777777" w:rsidR="00CA6957" w:rsidRPr="00236306" w:rsidRDefault="00CA6957" w:rsidP="00CA6957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bookmarkStart w:id="13" w:name="_Ref477708358"/>
      <w:bookmarkStart w:id="14" w:name="_Ref477708147"/>
      <w:bookmarkStart w:id="15" w:name="_Ref449465801"/>
      <w:r w:rsidRPr="00236306">
        <w:rPr>
          <w:rFonts w:ascii="Times New Roman" w:hAnsi="Times New Roman"/>
          <w:sz w:val="20"/>
        </w:rPr>
        <w:t xml:space="preserve">RP-170847, “New WID on New Radio Access Technology”, NTT DOCOMO, INC., RAN 75, Dubrovnik, </w:t>
      </w:r>
      <w:r w:rsidR="00D90CD0" w:rsidRPr="00236306">
        <w:rPr>
          <w:rFonts w:ascii="Times New Roman" w:hAnsi="Times New Roman"/>
          <w:sz w:val="20"/>
        </w:rPr>
        <w:t>Croatia</w:t>
      </w:r>
      <w:r w:rsidRPr="00236306">
        <w:rPr>
          <w:rFonts w:ascii="Times New Roman" w:hAnsi="Times New Roman"/>
          <w:sz w:val="20"/>
        </w:rPr>
        <w:t>, March 6 - 9, 2017</w:t>
      </w:r>
      <w:bookmarkEnd w:id="13"/>
    </w:p>
    <w:p w14:paraId="713B6B0D" w14:textId="77777777" w:rsidR="001738A8" w:rsidRPr="001738A8" w:rsidRDefault="001738A8" w:rsidP="00CF1690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bookmarkStart w:id="16" w:name="_Ref477708608"/>
      <w:r>
        <w:rPr>
          <w:rFonts w:ascii="Times New Roman" w:hAnsi="Times New Roman"/>
          <w:sz w:val="20"/>
        </w:rPr>
        <w:t xml:space="preserve">TR36.802 </w:t>
      </w:r>
      <w:r w:rsidRPr="001738A8">
        <w:rPr>
          <w:rFonts w:ascii="Times New Roman" w:hAnsi="Times New Roman"/>
          <w:sz w:val="20"/>
        </w:rPr>
        <w:t>Study on New Radio (NR) Access Technology, Physical Layer Aspects,</w:t>
      </w:r>
      <w:r>
        <w:rPr>
          <w:rFonts w:ascii="Times New Roman" w:hAnsi="Times New Roman"/>
          <w:sz w:val="20"/>
        </w:rPr>
        <w:t xml:space="preserve"> </w:t>
      </w:r>
      <w:r w:rsidRPr="001738A8">
        <w:rPr>
          <w:rFonts w:ascii="Times New Roman" w:hAnsi="Times New Roman"/>
          <w:sz w:val="20"/>
        </w:rPr>
        <w:t>(Release 14)</w:t>
      </w:r>
      <w:bookmarkEnd w:id="14"/>
      <w:bookmarkEnd w:id="16"/>
    </w:p>
    <w:bookmarkEnd w:id="15"/>
    <w:p w14:paraId="41027080" w14:textId="77777777" w:rsidR="00013369" w:rsidRPr="00C23119" w:rsidRDefault="00013369" w:rsidP="000C6964">
      <w:pPr>
        <w:spacing w:after="120"/>
        <w:jc w:val="both"/>
        <w:rPr>
          <w:rFonts w:ascii="Times New Roman" w:hAnsi="Times New Roman"/>
          <w:sz w:val="20"/>
        </w:rPr>
      </w:pPr>
    </w:p>
    <w:p w14:paraId="15A2AA2E" w14:textId="77777777" w:rsidR="00DB4547" w:rsidRPr="00C23119" w:rsidRDefault="00DB4547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noProof w:val="0"/>
        </w:rPr>
      </w:pPr>
    </w:p>
    <w:sectPr w:rsidR="00DB4547" w:rsidRPr="00C23119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5335A" w14:textId="77777777" w:rsidR="0032618D" w:rsidRDefault="0032618D">
      <w:r>
        <w:separator/>
      </w:r>
    </w:p>
  </w:endnote>
  <w:endnote w:type="continuationSeparator" w:id="0">
    <w:p w14:paraId="6F602E65" w14:textId="77777777" w:rsidR="0032618D" w:rsidRDefault="0032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5CEE2" w14:textId="77777777" w:rsidR="0032618D" w:rsidRDefault="0032618D">
      <w:r>
        <w:separator/>
      </w:r>
    </w:p>
  </w:footnote>
  <w:footnote w:type="continuationSeparator" w:id="0">
    <w:p w14:paraId="6FD874D6" w14:textId="77777777" w:rsidR="0032618D" w:rsidRDefault="00326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040A"/>
    <w:multiLevelType w:val="hybridMultilevel"/>
    <w:tmpl w:val="27ECDC70"/>
    <w:lvl w:ilvl="0" w:tplc="4E4C3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9411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67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6CF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00E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490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90B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E0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441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8676E4F6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59379D"/>
    <w:multiLevelType w:val="hybridMultilevel"/>
    <w:tmpl w:val="8C226808"/>
    <w:lvl w:ilvl="0" w:tplc="8946B8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7AD980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Lucida Grande" w:hAnsi="Lucida Grande" w:hint="default"/>
      </w:rPr>
    </w:lvl>
    <w:lvl w:ilvl="2" w:tplc="9ADA12D0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B389F3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526BEF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A30FC0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548596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1F2562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4E62DF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7E1066"/>
    <w:multiLevelType w:val="hybridMultilevel"/>
    <w:tmpl w:val="CED09FA0"/>
    <w:lvl w:ilvl="0" w:tplc="2FB22090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78623D"/>
    <w:multiLevelType w:val="multilevel"/>
    <w:tmpl w:val="BC28C96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9C1E9E"/>
    <w:multiLevelType w:val="hybridMultilevel"/>
    <w:tmpl w:val="75FA5734"/>
    <w:lvl w:ilvl="0" w:tplc="A8485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C5182"/>
    <w:multiLevelType w:val="multilevel"/>
    <w:tmpl w:val="0226A4D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C0F57"/>
    <w:multiLevelType w:val="hybridMultilevel"/>
    <w:tmpl w:val="58ECEF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569A7"/>
    <w:multiLevelType w:val="hybridMultilevel"/>
    <w:tmpl w:val="FF0E454A"/>
    <w:lvl w:ilvl="0" w:tplc="A8485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C8E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A7C490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C2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20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F8C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6AA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407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683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256974"/>
    <w:multiLevelType w:val="hybridMultilevel"/>
    <w:tmpl w:val="BBE825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4764B"/>
    <w:multiLevelType w:val="hybridMultilevel"/>
    <w:tmpl w:val="B498DEF4"/>
    <w:lvl w:ilvl="0" w:tplc="D7486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166B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08299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68D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A49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A6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69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9C1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C4D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E344CF"/>
    <w:multiLevelType w:val="hybridMultilevel"/>
    <w:tmpl w:val="117627AE"/>
    <w:lvl w:ilvl="0" w:tplc="A470D51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10E71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E40E2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26FE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2A4B9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C845C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2E390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5AE93E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0C431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6E5376B"/>
    <w:multiLevelType w:val="hybridMultilevel"/>
    <w:tmpl w:val="85E41062"/>
    <w:lvl w:ilvl="0" w:tplc="F79EE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6FF14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A323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7E2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ECF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47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E73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D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60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0634CE0"/>
    <w:multiLevelType w:val="hybridMultilevel"/>
    <w:tmpl w:val="038ED692"/>
    <w:lvl w:ilvl="0" w:tplc="60922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AC04B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7D6B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2C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6AB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C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F0A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A1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7209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4566092"/>
    <w:multiLevelType w:val="hybridMultilevel"/>
    <w:tmpl w:val="232A8BF2"/>
    <w:lvl w:ilvl="0" w:tplc="5EDEB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024DB6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7440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04E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23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C3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62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502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8C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 w15:restartNumberingAfterBreak="0">
    <w:nsid w:val="57CD08F2"/>
    <w:multiLevelType w:val="hybridMultilevel"/>
    <w:tmpl w:val="B058BC32"/>
    <w:lvl w:ilvl="0" w:tplc="77A4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C9C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C5A2C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05E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0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AD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4F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6B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64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66327"/>
    <w:multiLevelType w:val="hybridMultilevel"/>
    <w:tmpl w:val="5A8E5988"/>
    <w:lvl w:ilvl="0" w:tplc="A848573E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39C0061"/>
    <w:multiLevelType w:val="hybridMultilevel"/>
    <w:tmpl w:val="65DAC978"/>
    <w:lvl w:ilvl="0" w:tplc="8890A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07C7C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C701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A80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89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6C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43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F041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480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30"/>
  </w:num>
  <w:num w:numId="5">
    <w:abstractNumId w:val="33"/>
  </w:num>
  <w:num w:numId="6">
    <w:abstractNumId w:val="27"/>
  </w:num>
  <w:num w:numId="7">
    <w:abstractNumId w:val="8"/>
  </w:num>
  <w:num w:numId="8">
    <w:abstractNumId w:val="16"/>
  </w:num>
  <w:num w:numId="9">
    <w:abstractNumId w:val="24"/>
  </w:num>
  <w:num w:numId="10">
    <w:abstractNumId w:val="24"/>
    <w:lvlOverride w:ilvl="0">
      <w:startOverride w:val="1"/>
    </w:lvlOverride>
  </w:num>
  <w:num w:numId="11">
    <w:abstractNumId w:val="29"/>
  </w:num>
  <w:num w:numId="12">
    <w:abstractNumId w:val="23"/>
  </w:num>
  <w:num w:numId="13">
    <w:abstractNumId w:val="17"/>
  </w:num>
  <w:num w:numId="14">
    <w:abstractNumId w:val="26"/>
  </w:num>
  <w:num w:numId="15">
    <w:abstractNumId w:val="18"/>
  </w:num>
  <w:num w:numId="16">
    <w:abstractNumId w:val="28"/>
  </w:num>
  <w:num w:numId="17">
    <w:abstractNumId w:val="20"/>
  </w:num>
  <w:num w:numId="18">
    <w:abstractNumId w:val="1"/>
  </w:num>
  <w:num w:numId="19">
    <w:abstractNumId w:val="32"/>
  </w:num>
  <w:num w:numId="20">
    <w:abstractNumId w:val="15"/>
  </w:num>
  <w:num w:numId="21">
    <w:abstractNumId w:val="22"/>
  </w:num>
  <w:num w:numId="22">
    <w:abstractNumId w:val="21"/>
  </w:num>
  <w:num w:numId="23">
    <w:abstractNumId w:val="14"/>
  </w:num>
  <w:num w:numId="24">
    <w:abstractNumId w:val="13"/>
  </w:num>
  <w:num w:numId="25">
    <w:abstractNumId w:val="2"/>
  </w:num>
  <w:num w:numId="26">
    <w:abstractNumId w:val="7"/>
  </w:num>
  <w:num w:numId="27">
    <w:abstractNumId w:val="25"/>
  </w:num>
  <w:num w:numId="28">
    <w:abstractNumId w:val="11"/>
  </w:num>
  <w:num w:numId="29">
    <w:abstractNumId w:val="0"/>
  </w:num>
  <w:num w:numId="30">
    <w:abstractNumId w:val="4"/>
  </w:num>
  <w:num w:numId="31">
    <w:abstractNumId w:val="31"/>
  </w:num>
  <w:num w:numId="32">
    <w:abstractNumId w:val="6"/>
  </w:num>
  <w:num w:numId="33">
    <w:abstractNumId w:val="5"/>
  </w:num>
  <w:num w:numId="34">
    <w:abstractNumId w:val="12"/>
  </w:num>
  <w:num w:numId="3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59C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10B"/>
    <w:rsid w:val="000109A5"/>
    <w:rsid w:val="00011360"/>
    <w:rsid w:val="0001170C"/>
    <w:rsid w:val="00011766"/>
    <w:rsid w:val="00011C5F"/>
    <w:rsid w:val="0001245C"/>
    <w:rsid w:val="00012A11"/>
    <w:rsid w:val="00013369"/>
    <w:rsid w:val="000144F8"/>
    <w:rsid w:val="00014945"/>
    <w:rsid w:val="00014A49"/>
    <w:rsid w:val="0001541B"/>
    <w:rsid w:val="0001622B"/>
    <w:rsid w:val="0001644E"/>
    <w:rsid w:val="0001698D"/>
    <w:rsid w:val="00016A0C"/>
    <w:rsid w:val="00016EA7"/>
    <w:rsid w:val="000172CA"/>
    <w:rsid w:val="00017EDA"/>
    <w:rsid w:val="0002118F"/>
    <w:rsid w:val="00021990"/>
    <w:rsid w:val="00021C9B"/>
    <w:rsid w:val="00021ECE"/>
    <w:rsid w:val="00022790"/>
    <w:rsid w:val="00022C9F"/>
    <w:rsid w:val="000246AC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D5C"/>
    <w:rsid w:val="00031425"/>
    <w:rsid w:val="00031C8B"/>
    <w:rsid w:val="00032523"/>
    <w:rsid w:val="000332E5"/>
    <w:rsid w:val="0003396B"/>
    <w:rsid w:val="000348B5"/>
    <w:rsid w:val="00034CBF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3DDC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045"/>
    <w:rsid w:val="00052484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7A9C"/>
    <w:rsid w:val="000600D6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C52"/>
    <w:rsid w:val="00072FD4"/>
    <w:rsid w:val="00072FFC"/>
    <w:rsid w:val="0007359D"/>
    <w:rsid w:val="00074659"/>
    <w:rsid w:val="00074AE4"/>
    <w:rsid w:val="0007526D"/>
    <w:rsid w:val="000755B4"/>
    <w:rsid w:val="00075E55"/>
    <w:rsid w:val="0007612E"/>
    <w:rsid w:val="0007615B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09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5D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566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4E39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1ADA"/>
    <w:rsid w:val="000F2D63"/>
    <w:rsid w:val="000F3098"/>
    <w:rsid w:val="000F328B"/>
    <w:rsid w:val="000F3876"/>
    <w:rsid w:val="000F391E"/>
    <w:rsid w:val="000F3937"/>
    <w:rsid w:val="000F3DC4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FD6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73F"/>
    <w:rsid w:val="00126F1D"/>
    <w:rsid w:val="0012781D"/>
    <w:rsid w:val="0013047E"/>
    <w:rsid w:val="00130BE1"/>
    <w:rsid w:val="001313AE"/>
    <w:rsid w:val="001318E7"/>
    <w:rsid w:val="00131F8B"/>
    <w:rsid w:val="00132744"/>
    <w:rsid w:val="00133784"/>
    <w:rsid w:val="00133AC7"/>
    <w:rsid w:val="00135FFC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235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4E83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38A8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6A5A"/>
    <w:rsid w:val="001C71B2"/>
    <w:rsid w:val="001C76C1"/>
    <w:rsid w:val="001C78F9"/>
    <w:rsid w:val="001C7AF6"/>
    <w:rsid w:val="001C7FEC"/>
    <w:rsid w:val="001D0C0E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5347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200870"/>
    <w:rsid w:val="00202151"/>
    <w:rsid w:val="002026A7"/>
    <w:rsid w:val="00203461"/>
    <w:rsid w:val="00204B3A"/>
    <w:rsid w:val="002055A8"/>
    <w:rsid w:val="00205969"/>
    <w:rsid w:val="00206164"/>
    <w:rsid w:val="00206773"/>
    <w:rsid w:val="00207194"/>
    <w:rsid w:val="00207806"/>
    <w:rsid w:val="002101E0"/>
    <w:rsid w:val="002103E3"/>
    <w:rsid w:val="00210C30"/>
    <w:rsid w:val="002111CE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A9C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306"/>
    <w:rsid w:val="00236760"/>
    <w:rsid w:val="00236A8B"/>
    <w:rsid w:val="00236C20"/>
    <w:rsid w:val="00240A6A"/>
    <w:rsid w:val="00240D03"/>
    <w:rsid w:val="0024205E"/>
    <w:rsid w:val="00242553"/>
    <w:rsid w:val="0024263E"/>
    <w:rsid w:val="002427D6"/>
    <w:rsid w:val="00242D88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5C44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1DD8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903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9C4"/>
    <w:rsid w:val="002B4D11"/>
    <w:rsid w:val="002B50EA"/>
    <w:rsid w:val="002B60E3"/>
    <w:rsid w:val="002B6C25"/>
    <w:rsid w:val="002B7215"/>
    <w:rsid w:val="002B72A7"/>
    <w:rsid w:val="002B74ED"/>
    <w:rsid w:val="002B7773"/>
    <w:rsid w:val="002C06B7"/>
    <w:rsid w:val="002C109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2B0D"/>
    <w:rsid w:val="002D2B82"/>
    <w:rsid w:val="002D2F36"/>
    <w:rsid w:val="002D365F"/>
    <w:rsid w:val="002D36B6"/>
    <w:rsid w:val="002D45F7"/>
    <w:rsid w:val="002D4A9A"/>
    <w:rsid w:val="002D5D78"/>
    <w:rsid w:val="002D65EF"/>
    <w:rsid w:val="002D78A9"/>
    <w:rsid w:val="002D7C18"/>
    <w:rsid w:val="002E0340"/>
    <w:rsid w:val="002E0E1B"/>
    <w:rsid w:val="002E1100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7E3"/>
    <w:rsid w:val="002F3CD5"/>
    <w:rsid w:val="002F5B42"/>
    <w:rsid w:val="002F5C07"/>
    <w:rsid w:val="002F72DA"/>
    <w:rsid w:val="0030017F"/>
    <w:rsid w:val="00300E13"/>
    <w:rsid w:val="00301C60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18D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91E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67E9"/>
    <w:rsid w:val="0035756B"/>
    <w:rsid w:val="00357B29"/>
    <w:rsid w:val="00357B9C"/>
    <w:rsid w:val="00360E66"/>
    <w:rsid w:val="00361031"/>
    <w:rsid w:val="00361310"/>
    <w:rsid w:val="0036140A"/>
    <w:rsid w:val="00361795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64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08B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4129"/>
    <w:rsid w:val="00384C6A"/>
    <w:rsid w:val="003860C3"/>
    <w:rsid w:val="00386264"/>
    <w:rsid w:val="00387666"/>
    <w:rsid w:val="00387683"/>
    <w:rsid w:val="0038795B"/>
    <w:rsid w:val="003900F3"/>
    <w:rsid w:val="00390548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0E4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5CB6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4EF8"/>
    <w:rsid w:val="003F5D59"/>
    <w:rsid w:val="003F609A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9C7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4B09"/>
    <w:rsid w:val="00435330"/>
    <w:rsid w:val="00435652"/>
    <w:rsid w:val="0043577D"/>
    <w:rsid w:val="00436120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4B3"/>
    <w:rsid w:val="00450C71"/>
    <w:rsid w:val="00451323"/>
    <w:rsid w:val="0045159A"/>
    <w:rsid w:val="004521DE"/>
    <w:rsid w:val="00453341"/>
    <w:rsid w:val="00454106"/>
    <w:rsid w:val="00454C6B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8CD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080"/>
    <w:rsid w:val="004B219D"/>
    <w:rsid w:val="004B2CE0"/>
    <w:rsid w:val="004B47C7"/>
    <w:rsid w:val="004B48F2"/>
    <w:rsid w:val="004B4D26"/>
    <w:rsid w:val="004B5191"/>
    <w:rsid w:val="004B51B5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D7858"/>
    <w:rsid w:val="004E0718"/>
    <w:rsid w:val="004E16E9"/>
    <w:rsid w:val="004E20A3"/>
    <w:rsid w:val="004E28FA"/>
    <w:rsid w:val="004E33F3"/>
    <w:rsid w:val="004E35B7"/>
    <w:rsid w:val="004E45EA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D5A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1DEA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003"/>
    <w:rsid w:val="00590508"/>
    <w:rsid w:val="00590779"/>
    <w:rsid w:val="005910FF"/>
    <w:rsid w:val="00591182"/>
    <w:rsid w:val="005929A4"/>
    <w:rsid w:val="00592A63"/>
    <w:rsid w:val="00592E78"/>
    <w:rsid w:val="00592EB2"/>
    <w:rsid w:val="00593F51"/>
    <w:rsid w:val="005951B6"/>
    <w:rsid w:val="0059645C"/>
    <w:rsid w:val="005966B3"/>
    <w:rsid w:val="005975F5"/>
    <w:rsid w:val="00597EBB"/>
    <w:rsid w:val="005A0173"/>
    <w:rsid w:val="005A1C50"/>
    <w:rsid w:val="005A2A83"/>
    <w:rsid w:val="005A2DA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5ECC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7CC"/>
    <w:rsid w:val="005D08ED"/>
    <w:rsid w:val="005D1312"/>
    <w:rsid w:val="005D2497"/>
    <w:rsid w:val="005D26C8"/>
    <w:rsid w:val="005D2E62"/>
    <w:rsid w:val="005D3076"/>
    <w:rsid w:val="005D3250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F04A6"/>
    <w:rsid w:val="005F085D"/>
    <w:rsid w:val="005F0A0B"/>
    <w:rsid w:val="005F0D07"/>
    <w:rsid w:val="005F0E4E"/>
    <w:rsid w:val="005F1703"/>
    <w:rsid w:val="005F30A0"/>
    <w:rsid w:val="005F366E"/>
    <w:rsid w:val="005F3814"/>
    <w:rsid w:val="005F4C1E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4B16"/>
    <w:rsid w:val="006055A9"/>
    <w:rsid w:val="00605AA9"/>
    <w:rsid w:val="00605C62"/>
    <w:rsid w:val="00605E70"/>
    <w:rsid w:val="0060639E"/>
    <w:rsid w:val="00606B00"/>
    <w:rsid w:val="00607973"/>
    <w:rsid w:val="006100B4"/>
    <w:rsid w:val="006106A7"/>
    <w:rsid w:val="00610E1D"/>
    <w:rsid w:val="00612DF0"/>
    <w:rsid w:val="006135EF"/>
    <w:rsid w:val="006139EF"/>
    <w:rsid w:val="0061415E"/>
    <w:rsid w:val="00614CD1"/>
    <w:rsid w:val="00614FCF"/>
    <w:rsid w:val="00616928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01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F1C"/>
    <w:rsid w:val="00643A56"/>
    <w:rsid w:val="00643E7F"/>
    <w:rsid w:val="0064536F"/>
    <w:rsid w:val="00645A59"/>
    <w:rsid w:val="00646360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7DF"/>
    <w:rsid w:val="00653F38"/>
    <w:rsid w:val="0065409A"/>
    <w:rsid w:val="006540A1"/>
    <w:rsid w:val="00654CCF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3AA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7AF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60E"/>
    <w:rsid w:val="006A2EEE"/>
    <w:rsid w:val="006A3441"/>
    <w:rsid w:val="006A409D"/>
    <w:rsid w:val="006A458B"/>
    <w:rsid w:val="006A4807"/>
    <w:rsid w:val="006A4E28"/>
    <w:rsid w:val="006A5E1B"/>
    <w:rsid w:val="006A5E84"/>
    <w:rsid w:val="006A6522"/>
    <w:rsid w:val="006A6BB4"/>
    <w:rsid w:val="006A72E3"/>
    <w:rsid w:val="006A7FFB"/>
    <w:rsid w:val="006B05A2"/>
    <w:rsid w:val="006B122D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52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C55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CE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0A"/>
    <w:rsid w:val="007143F8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14A"/>
    <w:rsid w:val="00723BD3"/>
    <w:rsid w:val="00723C15"/>
    <w:rsid w:val="007249DE"/>
    <w:rsid w:val="00724B19"/>
    <w:rsid w:val="00724FDB"/>
    <w:rsid w:val="00725709"/>
    <w:rsid w:val="0072631E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80A"/>
    <w:rsid w:val="00736418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50DA2"/>
    <w:rsid w:val="0075175D"/>
    <w:rsid w:val="00752717"/>
    <w:rsid w:val="00752A90"/>
    <w:rsid w:val="00752F4E"/>
    <w:rsid w:val="0075348F"/>
    <w:rsid w:val="0075373E"/>
    <w:rsid w:val="00753902"/>
    <w:rsid w:val="00753BEA"/>
    <w:rsid w:val="007548C5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8B8"/>
    <w:rsid w:val="00764FBA"/>
    <w:rsid w:val="00765261"/>
    <w:rsid w:val="0076662D"/>
    <w:rsid w:val="007677ED"/>
    <w:rsid w:val="0076783D"/>
    <w:rsid w:val="00767AB7"/>
    <w:rsid w:val="00771FFA"/>
    <w:rsid w:val="007721F8"/>
    <w:rsid w:val="0077237F"/>
    <w:rsid w:val="007725F9"/>
    <w:rsid w:val="007730C6"/>
    <w:rsid w:val="007739FC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5D4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1E79"/>
    <w:rsid w:val="007B223D"/>
    <w:rsid w:val="007B2431"/>
    <w:rsid w:val="007B2B55"/>
    <w:rsid w:val="007B3244"/>
    <w:rsid w:val="007B3676"/>
    <w:rsid w:val="007B4124"/>
    <w:rsid w:val="007B4A5E"/>
    <w:rsid w:val="007B51AF"/>
    <w:rsid w:val="007B53A6"/>
    <w:rsid w:val="007B6C76"/>
    <w:rsid w:val="007B6DB6"/>
    <w:rsid w:val="007B7496"/>
    <w:rsid w:val="007B7EDA"/>
    <w:rsid w:val="007C11E4"/>
    <w:rsid w:val="007C197B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BBD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2E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1B36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0CD"/>
    <w:rsid w:val="00832328"/>
    <w:rsid w:val="008325BC"/>
    <w:rsid w:val="00832E58"/>
    <w:rsid w:val="00832F58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BC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83B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36A"/>
    <w:rsid w:val="00853FE7"/>
    <w:rsid w:val="0085450D"/>
    <w:rsid w:val="0085452C"/>
    <w:rsid w:val="008551A7"/>
    <w:rsid w:val="008556AB"/>
    <w:rsid w:val="00855C9D"/>
    <w:rsid w:val="00856D7A"/>
    <w:rsid w:val="008578E9"/>
    <w:rsid w:val="008579DF"/>
    <w:rsid w:val="008602D0"/>
    <w:rsid w:val="00860479"/>
    <w:rsid w:val="00860D93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26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5EC"/>
    <w:rsid w:val="008836B8"/>
    <w:rsid w:val="00883DD0"/>
    <w:rsid w:val="00883F3B"/>
    <w:rsid w:val="008841D9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E26"/>
    <w:rsid w:val="00894FF0"/>
    <w:rsid w:val="0089558A"/>
    <w:rsid w:val="00896937"/>
    <w:rsid w:val="00896CB5"/>
    <w:rsid w:val="008976FE"/>
    <w:rsid w:val="00897C5A"/>
    <w:rsid w:val="008A1DD7"/>
    <w:rsid w:val="008A3180"/>
    <w:rsid w:val="008A338F"/>
    <w:rsid w:val="008A36E4"/>
    <w:rsid w:val="008A4146"/>
    <w:rsid w:val="008A416F"/>
    <w:rsid w:val="008A44BF"/>
    <w:rsid w:val="008A4614"/>
    <w:rsid w:val="008A5008"/>
    <w:rsid w:val="008A5258"/>
    <w:rsid w:val="008A66DC"/>
    <w:rsid w:val="008A7340"/>
    <w:rsid w:val="008B016F"/>
    <w:rsid w:val="008B01A6"/>
    <w:rsid w:val="008B0564"/>
    <w:rsid w:val="008B0916"/>
    <w:rsid w:val="008B171F"/>
    <w:rsid w:val="008B226A"/>
    <w:rsid w:val="008B275C"/>
    <w:rsid w:val="008B29D8"/>
    <w:rsid w:val="008B2BF9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48E"/>
    <w:rsid w:val="008C2658"/>
    <w:rsid w:val="008C2964"/>
    <w:rsid w:val="008C2C58"/>
    <w:rsid w:val="008C375E"/>
    <w:rsid w:val="008C44F0"/>
    <w:rsid w:val="008C4C4D"/>
    <w:rsid w:val="008C62C8"/>
    <w:rsid w:val="008C6EF2"/>
    <w:rsid w:val="008D0543"/>
    <w:rsid w:val="008D1550"/>
    <w:rsid w:val="008D1EA2"/>
    <w:rsid w:val="008D2946"/>
    <w:rsid w:val="008D3C06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4FEC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9FF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C42"/>
    <w:rsid w:val="00931ACC"/>
    <w:rsid w:val="00931FC2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49A1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57CB1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232"/>
    <w:rsid w:val="009725CD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257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B77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3BB5"/>
    <w:rsid w:val="009B3EFF"/>
    <w:rsid w:val="009B4203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F7B"/>
    <w:rsid w:val="009C73D2"/>
    <w:rsid w:val="009D0220"/>
    <w:rsid w:val="009D122C"/>
    <w:rsid w:val="009D14D0"/>
    <w:rsid w:val="009D240A"/>
    <w:rsid w:val="009D241E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2BEB"/>
    <w:rsid w:val="009F2FE6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614"/>
    <w:rsid w:val="00A14C42"/>
    <w:rsid w:val="00A14D40"/>
    <w:rsid w:val="00A1575C"/>
    <w:rsid w:val="00A15A9B"/>
    <w:rsid w:val="00A16294"/>
    <w:rsid w:val="00A17911"/>
    <w:rsid w:val="00A20BFC"/>
    <w:rsid w:val="00A20DE4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2C1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307B"/>
    <w:rsid w:val="00A439F1"/>
    <w:rsid w:val="00A452A4"/>
    <w:rsid w:val="00A454EB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2E"/>
    <w:rsid w:val="00A50888"/>
    <w:rsid w:val="00A50C22"/>
    <w:rsid w:val="00A50E74"/>
    <w:rsid w:val="00A50FDD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4C70"/>
    <w:rsid w:val="00A655AE"/>
    <w:rsid w:val="00A65A8E"/>
    <w:rsid w:val="00A65ED0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7F8"/>
    <w:rsid w:val="00A90C07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1F7"/>
    <w:rsid w:val="00AA1324"/>
    <w:rsid w:val="00AA1440"/>
    <w:rsid w:val="00AA18CB"/>
    <w:rsid w:val="00AA1ACE"/>
    <w:rsid w:val="00AA1BBC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579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9D1"/>
    <w:rsid w:val="00AC0AB6"/>
    <w:rsid w:val="00AC0BFD"/>
    <w:rsid w:val="00AC0EA9"/>
    <w:rsid w:val="00AC147D"/>
    <w:rsid w:val="00AC17FE"/>
    <w:rsid w:val="00AC18C3"/>
    <w:rsid w:val="00AC22CB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7A7"/>
    <w:rsid w:val="00AD32C0"/>
    <w:rsid w:val="00AD3848"/>
    <w:rsid w:val="00AD3990"/>
    <w:rsid w:val="00AD3CAD"/>
    <w:rsid w:val="00AD413D"/>
    <w:rsid w:val="00AD494A"/>
    <w:rsid w:val="00AD5069"/>
    <w:rsid w:val="00AD54AB"/>
    <w:rsid w:val="00AD54B8"/>
    <w:rsid w:val="00AD7971"/>
    <w:rsid w:val="00AE009E"/>
    <w:rsid w:val="00AE06ED"/>
    <w:rsid w:val="00AE0B7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655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63"/>
    <w:rsid w:val="00B04B60"/>
    <w:rsid w:val="00B059DE"/>
    <w:rsid w:val="00B05D08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66F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77D"/>
    <w:rsid w:val="00B77D35"/>
    <w:rsid w:val="00B77EED"/>
    <w:rsid w:val="00B80672"/>
    <w:rsid w:val="00B80FE9"/>
    <w:rsid w:val="00B81B02"/>
    <w:rsid w:val="00B82613"/>
    <w:rsid w:val="00B829BB"/>
    <w:rsid w:val="00B833BE"/>
    <w:rsid w:val="00B83AD7"/>
    <w:rsid w:val="00B84437"/>
    <w:rsid w:val="00B84792"/>
    <w:rsid w:val="00B84B49"/>
    <w:rsid w:val="00B870D1"/>
    <w:rsid w:val="00B87519"/>
    <w:rsid w:val="00B87BA3"/>
    <w:rsid w:val="00B91105"/>
    <w:rsid w:val="00B91C32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06B"/>
    <w:rsid w:val="00BA0682"/>
    <w:rsid w:val="00BA0943"/>
    <w:rsid w:val="00BA0AC1"/>
    <w:rsid w:val="00BA0C25"/>
    <w:rsid w:val="00BA1416"/>
    <w:rsid w:val="00BA185F"/>
    <w:rsid w:val="00BA1890"/>
    <w:rsid w:val="00BA299A"/>
    <w:rsid w:val="00BA3B40"/>
    <w:rsid w:val="00BA47FE"/>
    <w:rsid w:val="00BA4B13"/>
    <w:rsid w:val="00BA4DC5"/>
    <w:rsid w:val="00BA4F15"/>
    <w:rsid w:val="00BA589D"/>
    <w:rsid w:val="00BA6D00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C7BD4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23C3"/>
    <w:rsid w:val="00C1241F"/>
    <w:rsid w:val="00C1274B"/>
    <w:rsid w:val="00C13014"/>
    <w:rsid w:val="00C135E3"/>
    <w:rsid w:val="00C13D66"/>
    <w:rsid w:val="00C14255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2C74"/>
    <w:rsid w:val="00C23119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80F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590E"/>
    <w:rsid w:val="00C56FCC"/>
    <w:rsid w:val="00C57751"/>
    <w:rsid w:val="00C57B3F"/>
    <w:rsid w:val="00C60E3A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22CB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356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6957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D2F"/>
    <w:rsid w:val="00CC0E6B"/>
    <w:rsid w:val="00CC23E5"/>
    <w:rsid w:val="00CC279F"/>
    <w:rsid w:val="00CC2B37"/>
    <w:rsid w:val="00CC314E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4AA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40835"/>
    <w:rsid w:val="00D40AEE"/>
    <w:rsid w:val="00D41ADD"/>
    <w:rsid w:val="00D433D2"/>
    <w:rsid w:val="00D44018"/>
    <w:rsid w:val="00D440BD"/>
    <w:rsid w:val="00D44693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6A62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2A"/>
    <w:rsid w:val="00D86ED8"/>
    <w:rsid w:val="00D86F68"/>
    <w:rsid w:val="00D874DF"/>
    <w:rsid w:val="00D90057"/>
    <w:rsid w:val="00D90CD0"/>
    <w:rsid w:val="00D90D83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0D"/>
    <w:rsid w:val="00DA3695"/>
    <w:rsid w:val="00DA44F0"/>
    <w:rsid w:val="00DA4D0A"/>
    <w:rsid w:val="00DA510F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A8A"/>
    <w:rsid w:val="00DC1DB7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B54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E89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F0205"/>
    <w:rsid w:val="00DF11BA"/>
    <w:rsid w:val="00DF192B"/>
    <w:rsid w:val="00DF247E"/>
    <w:rsid w:val="00DF2800"/>
    <w:rsid w:val="00DF34FE"/>
    <w:rsid w:val="00DF4D29"/>
    <w:rsid w:val="00DF593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18D7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0A4"/>
    <w:rsid w:val="00E24656"/>
    <w:rsid w:val="00E251EC"/>
    <w:rsid w:val="00E257A7"/>
    <w:rsid w:val="00E258BF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9DA"/>
    <w:rsid w:val="00E43B5F"/>
    <w:rsid w:val="00E43F8E"/>
    <w:rsid w:val="00E44305"/>
    <w:rsid w:val="00E445CB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89C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92A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645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311B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BC7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930"/>
    <w:rsid w:val="00EF0B73"/>
    <w:rsid w:val="00EF0BCA"/>
    <w:rsid w:val="00EF1DDD"/>
    <w:rsid w:val="00EF21C3"/>
    <w:rsid w:val="00EF2586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A05"/>
    <w:rsid w:val="00F01C15"/>
    <w:rsid w:val="00F02218"/>
    <w:rsid w:val="00F0264D"/>
    <w:rsid w:val="00F036D7"/>
    <w:rsid w:val="00F04024"/>
    <w:rsid w:val="00F04563"/>
    <w:rsid w:val="00F0670C"/>
    <w:rsid w:val="00F069C5"/>
    <w:rsid w:val="00F07253"/>
    <w:rsid w:val="00F073BA"/>
    <w:rsid w:val="00F0756C"/>
    <w:rsid w:val="00F07B59"/>
    <w:rsid w:val="00F10410"/>
    <w:rsid w:val="00F10E9A"/>
    <w:rsid w:val="00F113C1"/>
    <w:rsid w:val="00F11CCC"/>
    <w:rsid w:val="00F11D06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7208"/>
    <w:rsid w:val="00F174DB"/>
    <w:rsid w:val="00F17E89"/>
    <w:rsid w:val="00F20815"/>
    <w:rsid w:val="00F2095E"/>
    <w:rsid w:val="00F21801"/>
    <w:rsid w:val="00F22353"/>
    <w:rsid w:val="00F23D56"/>
    <w:rsid w:val="00F23E98"/>
    <w:rsid w:val="00F24293"/>
    <w:rsid w:val="00F24E08"/>
    <w:rsid w:val="00F2509A"/>
    <w:rsid w:val="00F271E2"/>
    <w:rsid w:val="00F274EE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5F27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4FE7"/>
    <w:rsid w:val="00F66123"/>
    <w:rsid w:val="00F665FA"/>
    <w:rsid w:val="00F66A34"/>
    <w:rsid w:val="00F7026B"/>
    <w:rsid w:val="00F7039A"/>
    <w:rsid w:val="00F709D9"/>
    <w:rsid w:val="00F719CA"/>
    <w:rsid w:val="00F72BAF"/>
    <w:rsid w:val="00F731E1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497"/>
    <w:rsid w:val="00F96550"/>
    <w:rsid w:val="00F9657A"/>
    <w:rsid w:val="00F96885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851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D084D4"/>
  <w15:chartTrackingRefBased/>
  <w15:docId w15:val="{72981CEF-0B0B-4CB6-982E-86155216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F170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240A4"/>
    <w:pPr>
      <w:numPr>
        <w:ilvl w:val="1"/>
        <w:numId w:val="33"/>
      </w:numPr>
      <w:spacing w:before="120"/>
      <w:ind w:left="567" w:hanging="567"/>
      <w:outlineLvl w:val="2"/>
    </w:pPr>
    <w:rPr>
      <w:sz w:val="28"/>
      <w:lang w:val="en-US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F17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170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paragraph" w:customStyle="1" w:styleId="StyleJustifiedAfter0ptLinespacingsingle">
    <w:name w:val="Style Justified After:  0 pt Line spacing:  single"/>
    <w:basedOn w:val="Normal"/>
    <w:rsid w:val="00F96885"/>
    <w:pPr>
      <w:spacing w:after="0" w:line="240" w:lineRule="auto"/>
      <w:jc w:val="both"/>
    </w:pPr>
    <w:rPr>
      <w:rFonts w:ascii="Times New Roman" w:eastAsia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a37866addb7679a968cb371bd55401c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58bf176a16ea72ac83644fd078f4e8eb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SharedWithUsers xmlns="95d2e41d-1f11-4347-bb1c-11d6a32975dd">
      <UserInfo>
        <DisplayName>Tiirola, Esa (Nokia - FI/Oulu)</DisplayName>
        <AccountId>148</AccountId>
        <AccountType/>
      </UserInfo>
      <UserInfo>
        <DisplayName>Ranta-Aho, Karri (Nokia - FI/Espoo)</DisplayName>
        <AccountId>37</AccountId>
        <AccountType/>
      </UserInfo>
    </SharedWithUsers>
    <_dlc_DocId xmlns="71c5aaf6-e6ce-465b-b873-5148d2a4c105">SP-5AIRPNAIUNRU-1830940522-563</_dlc_DocId>
    <_dlc_DocIdUrl xmlns="71c5aaf6-e6ce-465b-b873-5148d2a4c105">
      <Url>https://nokia.sharepoint.com/sites/c5g/5gradio/_layouts/15/DocIdRedir.aspx?ID=SP-5AIRPNAIUNRU-1830940522-563</Url>
      <Description>SP-5AIRPNAIUNRU-1830940522-563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08A9C7B7-675E-4CAC-943F-0C4DAE1FDE6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862B688-7F69-4175-B791-BA29D730DD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F052F-9327-4A5D-8A54-BECC03597C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CD3642-18F5-4038-A5F3-02BA820D2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229382-2A27-4B12-9C24-4A568D658E7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95d2e41d-1f11-4347-bb1c-11d6a32975dd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4937341-D87F-483C-A918-11EC836EA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2164</Words>
  <Characters>12339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Sigen Ye</cp:lastModifiedBy>
  <cp:revision>4</cp:revision>
  <dcterms:created xsi:type="dcterms:W3CDTF">2017-03-24T19:11:00Z</dcterms:created>
  <dcterms:modified xsi:type="dcterms:W3CDTF">2017-03-25T01:57:00Z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ContentTypeId">
    <vt:lpwstr>0x010100F72F5225BF40E546BD513D0BB4BDDD33</vt:lpwstr>
  </property>
  <property fmtid="{D5CDD505-2E9C-101B-9397-08002B2CF9AE}" pid="7" name="_dlc_DocId">
    <vt:lpwstr>SP-5AIRPNAIUNRU-1830940522-269</vt:lpwstr>
  </property>
  <property fmtid="{D5CDD505-2E9C-101B-9397-08002B2CF9AE}" pid="8" name="_dlc_DocIdItemGuid">
    <vt:lpwstr>c37a57f6-8b0f-4dcc-8443-dbb4c7fcafce</vt:lpwstr>
  </property>
  <property fmtid="{D5CDD505-2E9C-101B-9397-08002B2CF9AE}" pid="9" name="_dlc_DocIdUrl">
    <vt:lpwstr>https://nokia.sharepoint.com/sites/c5g/5gradio/_layouts/15/DocIdRedir.aspx?ID=SP-5AIRPNAIUNRU-1830940522-269, SP-5AIRPNAIUNRU-1830940522-269</vt:lpwstr>
  </property>
  <property fmtid="{D5CDD505-2E9C-101B-9397-08002B2CF9AE}" pid="10" name="display_urn:schemas-microsoft-com:office:office#SharedWithUsers">
    <vt:lpwstr>Tiirola, Esa (Nokia - FI/Oulu);Ranta-Aho, Karri (Nokia - FI/Espoo)</vt:lpwstr>
  </property>
  <property fmtid="{D5CDD505-2E9C-101B-9397-08002B2CF9AE}" pid="11" name="SharedWithUsers">
    <vt:lpwstr>148;#Tiirola, Esa (Nokia - FI/Oulu);#37;#Ranta-Aho, Karri (Nokia - FI/Espoo)</vt:lpwstr>
  </property>
</Properties>
</file>